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BB" w:rsidRDefault="00CC2ABB">
      <w:pPr>
        <w:pStyle w:val="Corpodetexto"/>
        <w:spacing w:line="246" w:lineRule="exact"/>
      </w:pPr>
    </w:p>
    <w:p w:rsidR="00CC2ABB" w:rsidRDefault="00CC2ABB">
      <w:pPr>
        <w:pStyle w:val="Corpodetexto"/>
        <w:spacing w:line="246" w:lineRule="exact"/>
      </w:pPr>
    </w:p>
    <w:p w:rsidR="002B0991" w:rsidRDefault="00CC2ABB">
      <w:pPr>
        <w:pStyle w:val="Corpodetexto"/>
        <w:spacing w:line="246" w:lineRule="exact"/>
      </w:pPr>
      <w:r>
        <w:t>LEI MUNICIPAL N 213/23 GBDP                 AOS 19 DIAS DO MES DEZEMBRO DE 2023.</w:t>
      </w:r>
    </w:p>
    <w:p w:rsidR="002B0991" w:rsidRDefault="002B0991">
      <w:pPr>
        <w:pStyle w:val="Corpodetexto"/>
        <w:spacing w:before="206"/>
        <w:ind w:left="0"/>
        <w:jc w:val="left"/>
      </w:pPr>
    </w:p>
    <w:p w:rsidR="002B0991" w:rsidRDefault="00CC2ABB">
      <w:pPr>
        <w:pStyle w:val="Corpodetexto"/>
        <w:spacing w:before="1" w:line="338" w:lineRule="auto"/>
        <w:ind w:left="4693" w:right="111"/>
      </w:pPr>
      <w:r>
        <w:t xml:space="preserve">Cria o cargo de Agente de Contratação e a Comissão de Contratação, regulamenta a </w:t>
      </w:r>
      <w:bookmarkStart w:id="0" w:name="_GoBack"/>
      <w:bookmarkEnd w:id="0"/>
      <w:r>
        <w:t>Equipe</w:t>
      </w:r>
      <w:r>
        <w:rPr>
          <w:spacing w:val="-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Apoio,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moldes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 de Licitações n° 14.133/2021.</w:t>
      </w:r>
    </w:p>
    <w:p w:rsidR="002B0991" w:rsidRDefault="002B0991">
      <w:pPr>
        <w:pStyle w:val="Corpodetexto"/>
        <w:spacing w:before="102"/>
        <w:ind w:left="0"/>
        <w:jc w:val="left"/>
      </w:pPr>
    </w:p>
    <w:p w:rsidR="002B0991" w:rsidRDefault="00CC2ABB">
      <w:pPr>
        <w:pStyle w:val="Corpodetexto"/>
        <w:spacing w:line="338" w:lineRule="auto"/>
        <w:ind w:right="112"/>
      </w:pPr>
      <w:r>
        <w:t xml:space="preserve">A CÂMARA MUNICIPAL DE DUQUE BACELAR, estado do MARANHÃO, por seus repre- sentantes legais aprovou e eu, PREFEITO MUNICIPAL sanciono e promulgo a seguinte </w:t>
      </w:r>
      <w:r>
        <w:rPr>
          <w:spacing w:val="-4"/>
        </w:rPr>
        <w:t>Lei:</w:t>
      </w:r>
    </w:p>
    <w:p w:rsidR="002B0991" w:rsidRDefault="002B0991">
      <w:pPr>
        <w:pStyle w:val="Corpodetexto"/>
        <w:spacing w:before="102"/>
        <w:ind w:left="0"/>
        <w:jc w:val="left"/>
      </w:pPr>
    </w:p>
    <w:p w:rsidR="002B0991" w:rsidRDefault="00CC2ABB">
      <w:pPr>
        <w:pStyle w:val="Corpodetexto"/>
        <w:spacing w:line="338" w:lineRule="auto"/>
        <w:ind w:right="111"/>
      </w:pPr>
      <w:r>
        <w:t>Art. 1° Fica criado o cargo de</w:t>
      </w:r>
      <w:r>
        <w:rPr>
          <w:spacing w:val="-5"/>
        </w:rPr>
        <w:t xml:space="preserve"> </w:t>
      </w:r>
      <w:r>
        <w:t>Agente de Contratação no M</w:t>
      </w:r>
      <w:r>
        <w:t>unicípio de Duque Bacelar, que será nomeado em cargo de confiança pelo Prefeito e empossado mediante Portaria, no qual se compromete a cumprir fielmente os deveres do cargo.</w:t>
      </w:r>
    </w:p>
    <w:p w:rsidR="002B0991" w:rsidRDefault="002B0991">
      <w:pPr>
        <w:pStyle w:val="Corpodetexto"/>
        <w:spacing w:before="103"/>
        <w:ind w:left="0"/>
        <w:jc w:val="left"/>
      </w:pPr>
    </w:p>
    <w:p w:rsidR="002B0991" w:rsidRDefault="00CC2ABB">
      <w:pPr>
        <w:pStyle w:val="Corpodetexto"/>
        <w:spacing w:line="338" w:lineRule="auto"/>
        <w:ind w:right="111"/>
      </w:pPr>
      <w:r>
        <w:t>Art. 2° O Agente de Contratação é pessoa designada pela autoridade competente, de</w:t>
      </w:r>
      <w:r>
        <w:t>ve atender aos seguintes requisitos:</w:t>
      </w:r>
    </w:p>
    <w:p w:rsidR="002B0991" w:rsidRDefault="00CC2ABB">
      <w:pPr>
        <w:pStyle w:val="PargrafodaLista"/>
        <w:numPr>
          <w:ilvl w:val="0"/>
          <w:numId w:val="5"/>
        </w:numPr>
        <w:tabs>
          <w:tab w:val="left" w:pos="262"/>
        </w:tabs>
        <w:spacing w:line="338" w:lineRule="auto"/>
        <w:ind w:left="100" w:firstLine="0"/>
        <w:jc w:val="both"/>
      </w:pPr>
      <w:r>
        <w:t xml:space="preserve">- seja, preferencialmente, servidor efetivo dos quadros permanentes da Administração </w:t>
      </w:r>
      <w:r>
        <w:rPr>
          <w:spacing w:val="-2"/>
        </w:rPr>
        <w:t>Pública;</w:t>
      </w:r>
    </w:p>
    <w:p w:rsidR="002B0991" w:rsidRDefault="00CC2ABB">
      <w:pPr>
        <w:pStyle w:val="PargrafodaLista"/>
        <w:numPr>
          <w:ilvl w:val="0"/>
          <w:numId w:val="5"/>
        </w:numPr>
        <w:tabs>
          <w:tab w:val="left" w:pos="283"/>
        </w:tabs>
        <w:spacing w:line="338" w:lineRule="auto"/>
        <w:ind w:left="100" w:right="111" w:firstLine="0"/>
        <w:jc w:val="both"/>
      </w:pPr>
      <w:r>
        <w:t>-</w:t>
      </w:r>
      <w:r>
        <w:rPr>
          <w:spacing w:val="-3"/>
        </w:rPr>
        <w:t xml:space="preserve"> </w:t>
      </w:r>
      <w:r>
        <w:t>responda</w:t>
      </w:r>
      <w:r>
        <w:rPr>
          <w:spacing w:val="-3"/>
        </w:rPr>
        <w:t xml:space="preserve"> </w:t>
      </w:r>
      <w:r>
        <w:t>individualmente</w:t>
      </w:r>
      <w:r>
        <w:rPr>
          <w:spacing w:val="-3"/>
        </w:rPr>
        <w:t xml:space="preserve"> </w:t>
      </w:r>
      <w:r>
        <w:t>pelos</w:t>
      </w:r>
      <w:r>
        <w:rPr>
          <w:spacing w:val="-3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praticados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licitatório,</w:t>
      </w:r>
      <w:r>
        <w:rPr>
          <w:spacing w:val="-3"/>
        </w:rPr>
        <w:t xml:space="preserve"> </w:t>
      </w:r>
      <w:r>
        <w:t>inobstante</w:t>
      </w:r>
      <w:r>
        <w:rPr>
          <w:spacing w:val="-3"/>
        </w:rPr>
        <w:t xml:space="preserve"> </w:t>
      </w:r>
      <w:r>
        <w:t xml:space="preserve">a possibilidade de contar com equipe de apoio para auxílio em suas atividades; </w:t>
      </w:r>
      <w:proofErr w:type="gramStart"/>
      <w:r>
        <w:t>e</w:t>
      </w:r>
      <w:proofErr w:type="gramEnd"/>
    </w:p>
    <w:p w:rsidR="002B0991" w:rsidRDefault="00CC2ABB">
      <w:pPr>
        <w:pStyle w:val="PargrafodaLista"/>
        <w:numPr>
          <w:ilvl w:val="0"/>
          <w:numId w:val="5"/>
        </w:numPr>
        <w:tabs>
          <w:tab w:val="left" w:pos="351"/>
        </w:tabs>
        <w:spacing w:line="338" w:lineRule="auto"/>
        <w:ind w:left="100" w:firstLine="0"/>
        <w:jc w:val="both"/>
      </w:pPr>
      <w:r>
        <w:t xml:space="preserve">- quando se tratar de pregão, que tenha realizado capacitação para exercer a atribuição nos termos definidos em decreto, não se aplicando as disposições contidas no art. </w:t>
      </w:r>
      <w:proofErr w:type="gramStart"/>
      <w:r>
        <w:t>30 .</w:t>
      </w:r>
      <w:proofErr w:type="gramEnd"/>
    </w:p>
    <w:p w:rsidR="002B0991" w:rsidRDefault="00CC2ABB">
      <w:pPr>
        <w:pStyle w:val="Corpodetexto"/>
        <w:spacing w:line="338" w:lineRule="auto"/>
        <w:ind w:right="112"/>
      </w:pPr>
      <w:r>
        <w:t>Parágrafo único. Na impossibilidade de atendimento à regra prevista no inciso I do caput deste artigo, a autoridade deverá justificar a escolha e nomeação de servidores temporári- os ou detentores de cargos em comissão para o exercício da função.</w:t>
      </w:r>
    </w:p>
    <w:p w:rsidR="002B0991" w:rsidRDefault="002B0991">
      <w:pPr>
        <w:pStyle w:val="Corpodetexto"/>
        <w:spacing w:before="100"/>
        <w:ind w:left="0"/>
        <w:jc w:val="left"/>
      </w:pPr>
    </w:p>
    <w:p w:rsidR="002B0991" w:rsidRDefault="00CC2ABB">
      <w:pPr>
        <w:pStyle w:val="Corpodetexto"/>
        <w:spacing w:line="338" w:lineRule="auto"/>
        <w:ind w:right="111"/>
      </w:pPr>
      <w:r>
        <w:t xml:space="preserve">Art. 3° </w:t>
      </w:r>
      <w:r>
        <w:t>No prazo estabelecido no art. 176 da Lei Federal n° 14.133/21, e enquanto o muni- cípio tiver menos que 20.000 habitantes, o agente de contratação, o pregoeiro e a equipe de apoio, poderão ser escolhidos entre os servidores ocupantes de cargos em comissão.</w:t>
      </w:r>
    </w:p>
    <w:p w:rsidR="002B0991" w:rsidRDefault="002B0991">
      <w:pPr>
        <w:pStyle w:val="Corpodetexto"/>
        <w:spacing w:before="102"/>
        <w:ind w:left="0"/>
        <w:jc w:val="left"/>
      </w:pPr>
    </w:p>
    <w:p w:rsidR="002B0991" w:rsidRDefault="00CC2ABB">
      <w:pPr>
        <w:pStyle w:val="Corpodetexto"/>
        <w:spacing w:line="338" w:lineRule="auto"/>
        <w:ind w:right="112"/>
      </w:pPr>
      <w:r>
        <w:t xml:space="preserve">Art. 4° A autoridade referida no art. 2° deverá observar o princípio da segregação de fun- ções, vedada </w:t>
      </w:r>
      <w:proofErr w:type="gramStart"/>
      <w:r>
        <w:t>a</w:t>
      </w:r>
      <w:proofErr w:type="gramEnd"/>
      <w:r>
        <w:t xml:space="preserve"> designação do mesmo agente público para atuação simultânea em fun- ções mais suscetíveis a riscos, de modo a reduzir a possibilidade de ocultação de</w:t>
      </w:r>
      <w:r>
        <w:t xml:space="preserve"> erros e de ocorrência de fraude na contratação.</w:t>
      </w:r>
    </w:p>
    <w:p w:rsidR="002B0991" w:rsidRDefault="002B0991">
      <w:pPr>
        <w:spacing w:line="338" w:lineRule="auto"/>
        <w:sectPr w:rsidR="002B0991">
          <w:headerReference w:type="default" r:id="rId8"/>
          <w:pgSz w:w="11900" w:h="16840"/>
          <w:pgMar w:top="3340" w:right="1160" w:bottom="280" w:left="1600" w:header="708" w:footer="0" w:gutter="0"/>
          <w:cols w:space="720"/>
        </w:sectPr>
      </w:pPr>
    </w:p>
    <w:p w:rsidR="002B0991" w:rsidRDefault="00CC2ABB">
      <w:pPr>
        <w:pStyle w:val="Corpodetexto"/>
        <w:spacing w:line="338" w:lineRule="auto"/>
        <w:ind w:right="111"/>
      </w:pPr>
      <w:r>
        <w:lastRenderedPageBreak/>
        <w:t>Parágrafo único. O disposto no caput deste artigo, inclusive os requisitos estabelecidos, também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órgãos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assessoramento</w:t>
      </w:r>
      <w:r>
        <w:rPr>
          <w:spacing w:val="-2"/>
        </w:rPr>
        <w:t xml:space="preserve"> </w:t>
      </w:r>
      <w:r>
        <w:t>jurídico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 xml:space="preserve">Adminis- </w:t>
      </w:r>
      <w:r>
        <w:rPr>
          <w:spacing w:val="-2"/>
        </w:rPr>
        <w:t>tração.</w:t>
      </w:r>
    </w:p>
    <w:p w:rsidR="002B0991" w:rsidRDefault="002B0991">
      <w:pPr>
        <w:pStyle w:val="Corpodetexto"/>
        <w:spacing w:before="95"/>
        <w:ind w:left="0"/>
        <w:jc w:val="left"/>
      </w:pPr>
    </w:p>
    <w:p w:rsidR="002B0991" w:rsidRDefault="00CC2ABB">
      <w:pPr>
        <w:pStyle w:val="Corpodetexto"/>
        <w:spacing w:line="338" w:lineRule="auto"/>
        <w:ind w:right="112"/>
      </w:pPr>
      <w:r>
        <w:t>Art. 5º O</w:t>
      </w:r>
      <w:r>
        <w:rPr>
          <w:spacing w:val="-3"/>
        </w:rPr>
        <w:t xml:space="preserve"> </w:t>
      </w:r>
      <w:r>
        <w:t>Agente de contratação será auxiliado por equipe de apoio e responderá individu- almente pelos atos que praticar, salvo quando induzido a erro pela atuação da equipe.</w:t>
      </w:r>
    </w:p>
    <w:p w:rsidR="002B0991" w:rsidRDefault="002B0991">
      <w:pPr>
        <w:pStyle w:val="Corpodetexto"/>
        <w:spacing w:before="103"/>
        <w:ind w:left="0"/>
        <w:jc w:val="left"/>
      </w:pPr>
    </w:p>
    <w:p w:rsidR="002B0991" w:rsidRDefault="00CC2ABB">
      <w:pPr>
        <w:pStyle w:val="Corpodetexto"/>
        <w:spacing w:line="338" w:lineRule="auto"/>
        <w:ind w:right="111"/>
      </w:pPr>
      <w:r>
        <w:t xml:space="preserve">Art. 6° A equipe de apoio será nomeada pelo Prefeito Municipal e será composta </w:t>
      </w:r>
      <w:r>
        <w:t xml:space="preserve">por no mínimo </w:t>
      </w:r>
      <w:proofErr w:type="gramStart"/>
      <w:r>
        <w:t>2</w:t>
      </w:r>
      <w:proofErr w:type="gramEnd"/>
      <w:r>
        <w:t xml:space="preserve"> (dois) servidores, preferencialmente efetivos, dos quadros da administração.</w:t>
      </w:r>
    </w:p>
    <w:p w:rsidR="002B0991" w:rsidRDefault="002B0991">
      <w:pPr>
        <w:pStyle w:val="Corpodetexto"/>
        <w:spacing w:before="102"/>
        <w:ind w:left="0"/>
        <w:jc w:val="left"/>
      </w:pPr>
    </w:p>
    <w:p w:rsidR="002B0991" w:rsidRDefault="00CC2ABB">
      <w:pPr>
        <w:pStyle w:val="Corpodetexto"/>
        <w:spacing w:before="1" w:line="338" w:lineRule="auto"/>
        <w:ind w:right="111"/>
      </w:pPr>
      <w:r>
        <w:t>Art. 7'</w:t>
      </w:r>
      <w:r>
        <w:t xml:space="preserve"> Em licitação que envolva bens ou serviços especiais, o agente de contratação pode- rá ser substituído por Comissão Especial de Contratação formada, por, no mínimo, </w:t>
      </w:r>
      <w:proofErr w:type="gramStart"/>
      <w:r>
        <w:t>3</w:t>
      </w:r>
      <w:proofErr w:type="gramEnd"/>
      <w:r>
        <w:t xml:space="preserve"> (três) membros, que responderão solidariamente por todos os atos praticados pela Comissão</w:t>
      </w:r>
      <w:r>
        <w:t xml:space="preserve">, ressalvado o membro que expressar posição individual divergente fundamentada e regis- trada em ata lavrada de reunião em que houver sido tomada a decisão, ou em termo sepa- </w:t>
      </w:r>
      <w:r>
        <w:rPr>
          <w:spacing w:val="-2"/>
        </w:rPr>
        <w:t>rado.</w:t>
      </w:r>
    </w:p>
    <w:p w:rsidR="002B0991" w:rsidRDefault="00CC2ABB">
      <w:pPr>
        <w:pStyle w:val="Corpodetexto"/>
        <w:spacing w:line="338" w:lineRule="auto"/>
        <w:ind w:right="111"/>
      </w:pPr>
      <w:r>
        <w:t>Parágrafo único. Em licitação que envolva bens ou serviços especiais cujo o</w:t>
      </w:r>
      <w:r>
        <w:t>bjeto não seja rotineiramente contratado pela</w:t>
      </w:r>
      <w:r>
        <w:rPr>
          <w:spacing w:val="-9"/>
        </w:rPr>
        <w:t xml:space="preserve"> </w:t>
      </w:r>
      <w:r>
        <w:t xml:space="preserve">Administração, poderá ser contratado, por prazo determina- </w:t>
      </w:r>
      <w:proofErr w:type="gramStart"/>
      <w:r>
        <w:t>do,</w:t>
      </w:r>
      <w:proofErr w:type="gramEnd"/>
      <w:r>
        <w:t xml:space="preserve"> serviço de empresa ou de profissional especializado para assessorar os agentes públi- cos responsáveis pela condução da licitação</w:t>
      </w:r>
    </w:p>
    <w:p w:rsidR="002B0991" w:rsidRDefault="002B0991">
      <w:pPr>
        <w:pStyle w:val="Corpodetexto"/>
        <w:spacing w:before="100"/>
        <w:ind w:left="0"/>
        <w:jc w:val="left"/>
      </w:pPr>
    </w:p>
    <w:p w:rsidR="002B0991" w:rsidRDefault="00CC2ABB">
      <w:pPr>
        <w:pStyle w:val="Corpodetexto"/>
        <w:spacing w:line="338" w:lineRule="auto"/>
        <w:ind w:right="112"/>
      </w:pPr>
      <w:r>
        <w:t>Art. 8° O Agente</w:t>
      </w:r>
      <w:r>
        <w:t xml:space="preserve"> de contratação tem natureza técnica no âmbito do Poder Executivo de Duque Bacelar.</w:t>
      </w:r>
    </w:p>
    <w:p w:rsidR="002B0991" w:rsidRDefault="002B0991">
      <w:pPr>
        <w:pStyle w:val="Corpodetexto"/>
        <w:spacing w:before="103"/>
        <w:ind w:left="0"/>
        <w:jc w:val="left"/>
      </w:pPr>
    </w:p>
    <w:p w:rsidR="002B0991" w:rsidRDefault="00CC2ABB">
      <w:pPr>
        <w:pStyle w:val="Corpodetexto"/>
        <w:spacing w:line="338" w:lineRule="auto"/>
        <w:ind w:right="111"/>
      </w:pPr>
      <w:r>
        <w:t>Art. 9º. As regulamentações inerentes ao cargo e ou função nos termos dessa Lei, serão reguladas por Decreto do Executivo.</w:t>
      </w:r>
    </w:p>
    <w:p w:rsidR="002B0991" w:rsidRDefault="002B0991">
      <w:pPr>
        <w:pStyle w:val="Corpodetexto"/>
        <w:spacing w:before="103"/>
        <w:ind w:left="0"/>
        <w:jc w:val="left"/>
      </w:pPr>
    </w:p>
    <w:p w:rsidR="002B0991" w:rsidRDefault="00CC2ABB">
      <w:pPr>
        <w:pStyle w:val="Corpodetexto"/>
        <w:spacing w:line="338" w:lineRule="auto"/>
        <w:ind w:right="112"/>
      </w:pPr>
      <w:r>
        <w:t>Art. 10. O</w:t>
      </w:r>
      <w:r>
        <w:rPr>
          <w:spacing w:val="-4"/>
        </w:rPr>
        <w:t xml:space="preserve"> </w:t>
      </w:r>
      <w:r>
        <w:t>Agente de Contratação</w:t>
      </w:r>
      <w:proofErr w:type="gramStart"/>
      <w:r>
        <w:t>, Equipe</w:t>
      </w:r>
      <w:proofErr w:type="gramEnd"/>
      <w:r>
        <w:t xml:space="preserve"> de apo</w:t>
      </w:r>
      <w:r>
        <w:t>io e Comissão de Contratação, estão su- bordinados diretamente à Secretaria de Administração, Infraestrutura e Finanças.</w:t>
      </w:r>
    </w:p>
    <w:p w:rsidR="002B0991" w:rsidRDefault="002B0991">
      <w:pPr>
        <w:pStyle w:val="Corpodetexto"/>
        <w:spacing w:before="102"/>
        <w:ind w:left="0"/>
        <w:jc w:val="left"/>
      </w:pPr>
    </w:p>
    <w:p w:rsidR="002B0991" w:rsidRDefault="00CC2ABB">
      <w:pPr>
        <w:pStyle w:val="Corpodetexto"/>
        <w:spacing w:before="1" w:line="338" w:lineRule="auto"/>
        <w:ind w:right="112"/>
      </w:pPr>
      <w:r>
        <w:t>Art. 11. O Agente de Contratação e Comissão de Contratação contarão com Assessora- mento Jurídico da Procuradoria Geral, Assessoria Ju</w:t>
      </w:r>
      <w:r>
        <w:t>rídica Municipal e/ou de Assessoria Jurídica especializada contratada para o desempenho das funções essenciais à execução da disposição da Lei Federal n° 14.133/2021.</w:t>
      </w:r>
    </w:p>
    <w:p w:rsidR="002B0991" w:rsidRDefault="002B0991">
      <w:pPr>
        <w:spacing w:line="338" w:lineRule="auto"/>
        <w:sectPr w:rsidR="002B0991">
          <w:pgSz w:w="11900" w:h="16840"/>
          <w:pgMar w:top="3340" w:right="1160" w:bottom="280" w:left="1600" w:header="708" w:footer="0" w:gutter="0"/>
          <w:cols w:space="720"/>
        </w:sectPr>
      </w:pPr>
    </w:p>
    <w:p w:rsidR="002B0991" w:rsidRDefault="00CC2ABB">
      <w:pPr>
        <w:pStyle w:val="Corpodetexto"/>
        <w:spacing w:line="338" w:lineRule="auto"/>
        <w:ind w:right="112"/>
      </w:pPr>
      <w:r>
        <w:lastRenderedPageBreak/>
        <w:t>Art. 12.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Comissão de Contratação é </w:t>
      </w:r>
      <w:proofErr w:type="gramStart"/>
      <w:r>
        <w:t>o conjunto de agentes públicos ind</w:t>
      </w:r>
      <w:r>
        <w:t>icados pela</w:t>
      </w:r>
      <w:r>
        <w:rPr>
          <w:spacing w:val="-11"/>
        </w:rPr>
        <w:t xml:space="preserve"> </w:t>
      </w:r>
      <w:r>
        <w:t>Admi</w:t>
      </w:r>
      <w:proofErr w:type="gramEnd"/>
      <w:r>
        <w:t>- nistração, em caráter permanente ou especial, com a função de receber, examinar e julgar documentos relativos às licitações e aos procedimentos auxiliares.</w:t>
      </w:r>
    </w:p>
    <w:p w:rsidR="002B0991" w:rsidRDefault="002B0991">
      <w:pPr>
        <w:pStyle w:val="Corpodetexto"/>
        <w:spacing w:before="95"/>
        <w:ind w:left="0"/>
        <w:jc w:val="left"/>
      </w:pPr>
    </w:p>
    <w:p w:rsidR="002B0991" w:rsidRDefault="00CC2ABB">
      <w:pPr>
        <w:pStyle w:val="Corpodetexto"/>
        <w:spacing w:line="338" w:lineRule="auto"/>
        <w:ind w:right="112"/>
      </w:pPr>
      <w:r>
        <w:t>Art. 13. Poderá o chefe do Poder Executivo, por sua única e exclusiva discriciona</w:t>
      </w:r>
      <w:r>
        <w:t>riedade realizar a contratação de profissionais para assessoramento técnico da Comissão de Con- tratação e Agente de Contratação.</w:t>
      </w:r>
    </w:p>
    <w:p w:rsidR="002B0991" w:rsidRDefault="002B0991">
      <w:pPr>
        <w:pStyle w:val="Corpodetexto"/>
        <w:spacing w:before="102"/>
        <w:ind w:left="0"/>
        <w:jc w:val="left"/>
      </w:pPr>
    </w:p>
    <w:p w:rsidR="002B0991" w:rsidRDefault="00CC2ABB">
      <w:pPr>
        <w:pStyle w:val="Corpodetexto"/>
        <w:spacing w:before="1" w:line="338" w:lineRule="auto"/>
        <w:ind w:right="111"/>
      </w:pPr>
      <w:r>
        <w:t>Art. 14. Caberá à autoridade máxima do órgão ou da entidade, ou a quem as normas de organização</w:t>
      </w:r>
      <w:r>
        <w:rPr>
          <w:spacing w:val="-1"/>
        </w:rPr>
        <w:t xml:space="preserve"> </w:t>
      </w:r>
      <w:r>
        <w:t>administrativa</w:t>
      </w:r>
      <w:r>
        <w:rPr>
          <w:spacing w:val="-1"/>
        </w:rPr>
        <w:t xml:space="preserve"> </w:t>
      </w:r>
      <w:proofErr w:type="gramStart"/>
      <w:r>
        <w:t>indicarem</w:t>
      </w:r>
      <w:proofErr w:type="gramEnd"/>
      <w:r>
        <w:t>,</w:t>
      </w:r>
      <w:r>
        <w:rPr>
          <w:spacing w:val="-1"/>
        </w:rPr>
        <w:t xml:space="preserve"> </w:t>
      </w:r>
      <w:r>
        <w:t>pro</w:t>
      </w:r>
      <w:r>
        <w:t>mover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competências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designar</w:t>
      </w:r>
      <w:r>
        <w:rPr>
          <w:spacing w:val="-1"/>
        </w:rPr>
        <w:t xml:space="preserve"> </w:t>
      </w:r>
      <w:r>
        <w:t>entes públicos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funções</w:t>
      </w:r>
      <w:r>
        <w:rPr>
          <w:spacing w:val="-1"/>
        </w:rPr>
        <w:t xml:space="preserve"> </w:t>
      </w:r>
      <w:r>
        <w:t>essenciais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preencham os seguintes requisitos:</w:t>
      </w:r>
    </w:p>
    <w:p w:rsidR="002B0991" w:rsidRDefault="00CC2ABB">
      <w:pPr>
        <w:pStyle w:val="PargrafodaLista"/>
        <w:numPr>
          <w:ilvl w:val="0"/>
          <w:numId w:val="4"/>
        </w:numPr>
        <w:tabs>
          <w:tab w:val="left" w:pos="243"/>
        </w:tabs>
        <w:spacing w:line="338" w:lineRule="auto"/>
        <w:ind w:left="100" w:firstLine="0"/>
        <w:jc w:val="both"/>
      </w:pPr>
      <w:r>
        <w:t xml:space="preserve">- </w:t>
      </w:r>
      <w:proofErr w:type="gramStart"/>
      <w:r>
        <w:t>sejam</w:t>
      </w:r>
      <w:proofErr w:type="gramEnd"/>
      <w:r>
        <w:t xml:space="preserve">, preferencialmente, servidor efetivo dos quadros permanentes da Administração </w:t>
      </w:r>
      <w:r>
        <w:rPr>
          <w:spacing w:val="-2"/>
        </w:rPr>
        <w:t>Pública;</w:t>
      </w:r>
    </w:p>
    <w:p w:rsidR="002B0991" w:rsidRDefault="00CC2ABB">
      <w:pPr>
        <w:pStyle w:val="PargrafodaLista"/>
        <w:numPr>
          <w:ilvl w:val="0"/>
          <w:numId w:val="4"/>
        </w:numPr>
        <w:tabs>
          <w:tab w:val="left" w:pos="292"/>
        </w:tabs>
        <w:spacing w:line="338" w:lineRule="auto"/>
        <w:ind w:left="100" w:firstLine="0"/>
        <w:jc w:val="both"/>
      </w:pPr>
      <w:r>
        <w:t xml:space="preserve">- tenham atribuições relacionadas a licitações e contratos ou possuam formação compa- tível ou qualificação atestada por certificação profissional emitida por escola de governo criada e mantida pelo poder público; </w:t>
      </w:r>
      <w:proofErr w:type="gramStart"/>
      <w:r>
        <w:t>e</w:t>
      </w:r>
      <w:proofErr w:type="gramEnd"/>
    </w:p>
    <w:p w:rsidR="002B0991" w:rsidRDefault="00CC2ABB">
      <w:pPr>
        <w:pStyle w:val="PargrafodaLista"/>
        <w:numPr>
          <w:ilvl w:val="0"/>
          <w:numId w:val="4"/>
        </w:numPr>
        <w:tabs>
          <w:tab w:val="left" w:pos="356"/>
        </w:tabs>
        <w:spacing w:line="338" w:lineRule="auto"/>
        <w:ind w:left="100" w:firstLine="0"/>
        <w:jc w:val="both"/>
      </w:pPr>
      <w:r>
        <w:t>- não sejam cônjuge ou companheiro de li</w:t>
      </w:r>
      <w:r>
        <w:t>citantes ou contratados habituais da</w:t>
      </w:r>
      <w:r>
        <w:rPr>
          <w:spacing w:val="-2"/>
        </w:rPr>
        <w:t xml:space="preserve"> </w:t>
      </w:r>
      <w:r>
        <w:t>Adminis- tração nem tenham com eles vínculo de parentesco, colateral ou por afinidade, até o ter- ceiro grau, ou de natureza técnica, comercial, econômica, financeira, trabalhista e civil.</w:t>
      </w:r>
    </w:p>
    <w:p w:rsidR="002B0991" w:rsidRDefault="00CC2ABB">
      <w:pPr>
        <w:pStyle w:val="Corpodetexto"/>
        <w:spacing w:line="338" w:lineRule="auto"/>
        <w:ind w:right="112"/>
      </w:pPr>
      <w:r>
        <w:t xml:space="preserve">Parágrafo único. Na inviabilidade do cumprimento do quanto disposto no inciso </w:t>
      </w:r>
      <w:proofErr w:type="gramStart"/>
      <w:r>
        <w:t>1</w:t>
      </w:r>
      <w:proofErr w:type="gramEnd"/>
      <w:r>
        <w:t xml:space="preserve"> deste ar- tigo, será permitido que tais agentes sejam servidores temporários ou estatutários.</w:t>
      </w:r>
    </w:p>
    <w:p w:rsidR="002B0991" w:rsidRDefault="00CC2ABB">
      <w:pPr>
        <w:pStyle w:val="PargrafodaLista"/>
        <w:numPr>
          <w:ilvl w:val="0"/>
          <w:numId w:val="3"/>
        </w:numPr>
        <w:tabs>
          <w:tab w:val="left" w:pos="246"/>
        </w:tabs>
        <w:spacing w:line="338" w:lineRule="auto"/>
        <w:ind w:left="100" w:firstLine="0"/>
        <w:jc w:val="both"/>
      </w:pPr>
      <w:r>
        <w:t>- servidores temporários são aqueles que exercem atividade temporária de excepcion</w:t>
      </w:r>
      <w:r>
        <w:t>al interesse público, pois seu vínculo permanece apenas enquanto durar a necessidade que</w:t>
      </w:r>
      <w:r>
        <w:rPr>
          <w:spacing w:val="40"/>
        </w:rPr>
        <w:t xml:space="preserve"> </w:t>
      </w:r>
      <w:r>
        <w:t xml:space="preserve">o fundamentou; </w:t>
      </w:r>
      <w:proofErr w:type="gramStart"/>
      <w:r>
        <w:t>e</w:t>
      </w:r>
      <w:proofErr w:type="gramEnd"/>
    </w:p>
    <w:p w:rsidR="002B0991" w:rsidRDefault="00CC2ABB">
      <w:pPr>
        <w:pStyle w:val="PargrafodaLista"/>
        <w:numPr>
          <w:ilvl w:val="0"/>
          <w:numId w:val="3"/>
        </w:numPr>
        <w:tabs>
          <w:tab w:val="left" w:pos="307"/>
        </w:tabs>
        <w:spacing w:line="338" w:lineRule="auto"/>
        <w:ind w:left="100" w:right="111" w:firstLine="0"/>
        <w:jc w:val="both"/>
      </w:pPr>
      <w:r>
        <w:t xml:space="preserve">- servidores estatutários são aqueles que podem ocupar cargos efetivos ou cargos em </w:t>
      </w:r>
      <w:r>
        <w:rPr>
          <w:spacing w:val="-2"/>
        </w:rPr>
        <w:t>comissão.</w:t>
      </w:r>
    </w:p>
    <w:p w:rsidR="002B0991" w:rsidRDefault="002B0991">
      <w:pPr>
        <w:pStyle w:val="Corpodetexto"/>
        <w:spacing w:before="97"/>
        <w:ind w:left="0"/>
        <w:jc w:val="left"/>
      </w:pPr>
    </w:p>
    <w:p w:rsidR="002B0991" w:rsidRDefault="00CC2ABB">
      <w:pPr>
        <w:pStyle w:val="Corpodetexto"/>
        <w:spacing w:line="338" w:lineRule="auto"/>
        <w:jc w:val="left"/>
      </w:pPr>
      <w:r>
        <w:t>Art. 15. É vedado ao agente público designado para atua</w:t>
      </w:r>
      <w:r>
        <w:t>r na área de licitações e contratos nos casos previstos nessa Lei, ressalvados os casos previstos em lei:</w:t>
      </w:r>
    </w:p>
    <w:p w:rsidR="002B0991" w:rsidRDefault="00CC2ABB">
      <w:pPr>
        <w:pStyle w:val="PargrafodaLista"/>
        <w:numPr>
          <w:ilvl w:val="0"/>
          <w:numId w:val="2"/>
        </w:numPr>
        <w:tabs>
          <w:tab w:val="left" w:pos="221"/>
        </w:tabs>
        <w:spacing w:line="252" w:lineRule="exact"/>
        <w:ind w:left="221" w:right="0" w:hanging="121"/>
      </w:pPr>
      <w:r>
        <w:t>-</w:t>
      </w:r>
      <w:r>
        <w:rPr>
          <w:spacing w:val="-8"/>
        </w:rPr>
        <w:t xml:space="preserve"> </w:t>
      </w:r>
      <w:r>
        <w:t>admitir,</w:t>
      </w:r>
      <w:r>
        <w:rPr>
          <w:spacing w:val="-7"/>
        </w:rPr>
        <w:t xml:space="preserve"> </w:t>
      </w:r>
      <w:r>
        <w:t>prever,</w:t>
      </w:r>
      <w:r>
        <w:rPr>
          <w:spacing w:val="-6"/>
        </w:rPr>
        <w:t xml:space="preserve"> </w:t>
      </w:r>
      <w:r>
        <w:t>incluir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tolerar,</w:t>
      </w:r>
      <w:r>
        <w:rPr>
          <w:spacing w:val="-7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atos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proofErr w:type="gramStart"/>
      <w:r>
        <w:t>praticar,</w:t>
      </w:r>
      <w:proofErr w:type="gramEnd"/>
      <w:r>
        <w:rPr>
          <w:spacing w:val="-7"/>
        </w:rPr>
        <w:t xml:space="preserve"> </w:t>
      </w:r>
      <w:r>
        <w:t>situações</w:t>
      </w:r>
      <w:r>
        <w:rPr>
          <w:spacing w:val="-5"/>
        </w:rPr>
        <w:t xml:space="preserve"> </w:t>
      </w:r>
      <w:r>
        <w:rPr>
          <w:spacing w:val="-4"/>
        </w:rPr>
        <w:t>que:</w:t>
      </w:r>
    </w:p>
    <w:p w:rsidR="002B0991" w:rsidRDefault="00CC2ABB">
      <w:pPr>
        <w:pStyle w:val="PargrafodaLista"/>
        <w:numPr>
          <w:ilvl w:val="1"/>
          <w:numId w:val="2"/>
        </w:numPr>
        <w:tabs>
          <w:tab w:val="left" w:pos="361"/>
        </w:tabs>
        <w:spacing w:before="104" w:line="338" w:lineRule="auto"/>
        <w:ind w:left="100" w:firstLine="0"/>
      </w:pPr>
      <w:proofErr w:type="gramStart"/>
      <w:r>
        <w:t>comprometam</w:t>
      </w:r>
      <w:proofErr w:type="gramEnd"/>
      <w:r>
        <w:t>, restrinjam ou frustrem o caráter competitivo do processo licitatório, inclu- sive nos casos de participação de sociedades cooperativas;</w:t>
      </w:r>
    </w:p>
    <w:p w:rsidR="002B0991" w:rsidRDefault="00CC2ABB">
      <w:pPr>
        <w:pStyle w:val="PargrafodaLista"/>
        <w:numPr>
          <w:ilvl w:val="1"/>
          <w:numId w:val="2"/>
        </w:numPr>
        <w:tabs>
          <w:tab w:val="left" w:pos="365"/>
        </w:tabs>
        <w:spacing w:line="338" w:lineRule="auto"/>
        <w:ind w:left="100" w:firstLine="0"/>
      </w:pPr>
      <w:proofErr w:type="gramStart"/>
      <w:r>
        <w:t>estabeleçam</w:t>
      </w:r>
      <w:proofErr w:type="gramEnd"/>
      <w:r>
        <w:t xml:space="preserve"> preferências ou distinções em razão da naturalidade, da sede ou do domi- cílio dos licitantes; </w:t>
      </w:r>
      <w:r>
        <w:t>e</w:t>
      </w:r>
    </w:p>
    <w:p w:rsidR="002B0991" w:rsidRDefault="002B0991">
      <w:pPr>
        <w:spacing w:line="338" w:lineRule="auto"/>
        <w:sectPr w:rsidR="002B0991">
          <w:pgSz w:w="11900" w:h="16840"/>
          <w:pgMar w:top="3340" w:right="1160" w:bottom="280" w:left="1600" w:header="708" w:footer="0" w:gutter="0"/>
          <w:cols w:space="720"/>
        </w:sectPr>
      </w:pPr>
    </w:p>
    <w:p w:rsidR="002B0991" w:rsidRDefault="00CC2ABB">
      <w:pPr>
        <w:pStyle w:val="PargrafodaLista"/>
        <w:numPr>
          <w:ilvl w:val="1"/>
          <w:numId w:val="2"/>
        </w:numPr>
        <w:tabs>
          <w:tab w:val="left" w:pos="344"/>
        </w:tabs>
        <w:spacing w:line="246" w:lineRule="exact"/>
        <w:ind w:left="344" w:right="0" w:hanging="244"/>
        <w:jc w:val="both"/>
      </w:pPr>
      <w:proofErr w:type="gramStart"/>
      <w:r>
        <w:lastRenderedPageBreak/>
        <w:t>sejam</w:t>
      </w:r>
      <w:proofErr w:type="gramEnd"/>
      <w:r>
        <w:rPr>
          <w:spacing w:val="-3"/>
        </w:rPr>
        <w:t xml:space="preserve"> </w:t>
      </w:r>
      <w:r>
        <w:t>impertinentes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irrelevantes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específico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contrato.</w:t>
      </w:r>
    </w:p>
    <w:p w:rsidR="002B0991" w:rsidRDefault="00CC2ABB">
      <w:pPr>
        <w:pStyle w:val="PargrafodaLista"/>
        <w:numPr>
          <w:ilvl w:val="0"/>
          <w:numId w:val="2"/>
        </w:numPr>
        <w:tabs>
          <w:tab w:val="left" w:pos="293"/>
        </w:tabs>
        <w:spacing w:before="103" w:line="338" w:lineRule="auto"/>
        <w:ind w:left="100" w:right="111" w:firstLine="0"/>
        <w:jc w:val="both"/>
      </w:pPr>
      <w:r>
        <w:t>- estabelecer tratamento diferenciado de natureza comercial, legal, trabalhista, previden- ciária ou qualquer outra entre empresas brasileiras e estrangeiras, inc</w:t>
      </w:r>
      <w:r>
        <w:t xml:space="preserve">lusive no que se </w:t>
      </w:r>
      <w:proofErr w:type="gramStart"/>
      <w:r>
        <w:t>re- fere</w:t>
      </w:r>
      <w:proofErr w:type="gramEnd"/>
      <w:r>
        <w:t xml:space="preserve"> à moeda, modalidade e local de pagamento, mesmo quando envolvido financiamento de agência internacional; e</w:t>
      </w:r>
    </w:p>
    <w:p w:rsidR="002B0991" w:rsidRDefault="00CC2ABB">
      <w:pPr>
        <w:pStyle w:val="PargrafodaLista"/>
        <w:numPr>
          <w:ilvl w:val="0"/>
          <w:numId w:val="2"/>
        </w:numPr>
        <w:tabs>
          <w:tab w:val="left" w:pos="362"/>
        </w:tabs>
        <w:spacing w:line="338" w:lineRule="auto"/>
        <w:ind w:left="100" w:right="111" w:firstLine="0"/>
        <w:jc w:val="both"/>
      </w:pPr>
      <w:r>
        <w:t>- opor resistência injustificada ao andamento dos processos e, indevidamente, retardar ou deixar de praticar ato de oficio,</w:t>
      </w:r>
      <w:r>
        <w:t xml:space="preserve"> ou praticá-lo contra disposição expressa em lei.</w:t>
      </w:r>
    </w:p>
    <w:p w:rsidR="002B0991" w:rsidRDefault="00CC2ABB">
      <w:pPr>
        <w:pStyle w:val="Corpodetexto"/>
        <w:spacing w:line="338" w:lineRule="auto"/>
        <w:ind w:right="111"/>
      </w:pPr>
      <w:r>
        <w:t xml:space="preserve">§ 1° Não poderá participar, direta ou indiretamente, da licitação ou da execução do </w:t>
      </w:r>
      <w:proofErr w:type="gramStart"/>
      <w:r>
        <w:t>contra- to</w:t>
      </w:r>
      <w:proofErr w:type="gramEnd"/>
      <w:r>
        <w:rPr>
          <w:spacing w:val="-3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contratante,</w:t>
      </w:r>
      <w:r>
        <w:rPr>
          <w:spacing w:val="-3"/>
        </w:rPr>
        <w:t xml:space="preserve"> </w:t>
      </w:r>
      <w:r>
        <w:t>devendo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observadas</w:t>
      </w:r>
      <w:r>
        <w:rPr>
          <w:spacing w:val="-3"/>
        </w:rPr>
        <w:t xml:space="preserve"> </w:t>
      </w:r>
      <w:r>
        <w:t>as i ações que possam configurar conflito de interesses no exercício ou após o exercício do cargoo em rego, nos termos da legislação que disciplina a matéria.</w:t>
      </w:r>
    </w:p>
    <w:p w:rsidR="002B0991" w:rsidRDefault="00CC2ABB">
      <w:pPr>
        <w:pStyle w:val="Corpodetexto"/>
        <w:spacing w:line="338" w:lineRule="auto"/>
        <w:ind w:right="111"/>
      </w:pPr>
      <w:r>
        <w:t>§ 2° As vedações de que trata este artigo estendem-se a terceiro que auxilie a condução</w:t>
      </w:r>
      <w:r>
        <w:rPr>
          <w:spacing w:val="40"/>
        </w:rPr>
        <w:t xml:space="preserve"> </w:t>
      </w:r>
      <w:r>
        <w:t>da contra</w:t>
      </w:r>
      <w:r>
        <w:t>tação na qualidade de integrante de equipe de apoio, profissional especializado ou funcionário ou representante de empresa que preste assessoria técnica.</w:t>
      </w:r>
    </w:p>
    <w:p w:rsidR="002B0991" w:rsidRDefault="002B0991">
      <w:pPr>
        <w:pStyle w:val="Corpodetexto"/>
        <w:spacing w:before="99"/>
        <w:ind w:left="0"/>
        <w:jc w:val="left"/>
      </w:pPr>
    </w:p>
    <w:p w:rsidR="002B0991" w:rsidRDefault="00CC2ABB">
      <w:pPr>
        <w:pStyle w:val="Corpodetexto"/>
        <w:spacing w:before="1" w:line="338" w:lineRule="auto"/>
        <w:ind w:right="111"/>
      </w:pPr>
      <w:r>
        <w:t xml:space="preserve">Art. 16. Durante o período de convivência </w:t>
      </w:r>
      <w:proofErr w:type="gramStart"/>
      <w:r>
        <w:t>legislativa previsto</w:t>
      </w:r>
      <w:proofErr w:type="gramEnd"/>
      <w:r>
        <w:t xml:space="preserve"> no art. 191 da Lei Federal n° 14.133, </w:t>
      </w:r>
      <w:r>
        <w:t>de 1° de abril de 2021, serão observadas as seguintes regras transitórias:</w:t>
      </w:r>
    </w:p>
    <w:p w:rsidR="002B0991" w:rsidRDefault="00CC2ABB">
      <w:pPr>
        <w:pStyle w:val="PargrafodaLista"/>
        <w:numPr>
          <w:ilvl w:val="0"/>
          <w:numId w:val="1"/>
        </w:numPr>
        <w:tabs>
          <w:tab w:val="left" w:pos="251"/>
        </w:tabs>
        <w:spacing w:line="338" w:lineRule="auto"/>
        <w:ind w:left="100" w:right="113" w:firstLine="0"/>
        <w:jc w:val="both"/>
      </w:pPr>
      <w:r>
        <w:t xml:space="preserve">- o Presidente da Comissão de Licitação e/ou Pregoeiro </w:t>
      </w:r>
      <w:proofErr w:type="gramStart"/>
      <w:r>
        <w:t>serão designados</w:t>
      </w:r>
      <w:proofErr w:type="gramEnd"/>
      <w:r>
        <w:t xml:space="preserve"> Agentes de Contratação quando a</w:t>
      </w:r>
      <w:r>
        <w:rPr>
          <w:spacing w:val="-11"/>
        </w:rPr>
        <w:t xml:space="preserve"> </w:t>
      </w:r>
      <w:r>
        <w:t>Administração optar por licitar de acordo com o novo regime jurídico instituído pela Lei Federal n° 14.133, de 2021; e</w:t>
      </w:r>
    </w:p>
    <w:p w:rsidR="002B0991" w:rsidRDefault="00CC2ABB">
      <w:pPr>
        <w:pStyle w:val="PargrafodaLista"/>
        <w:numPr>
          <w:ilvl w:val="0"/>
          <w:numId w:val="1"/>
        </w:numPr>
        <w:tabs>
          <w:tab w:val="left" w:pos="307"/>
        </w:tabs>
        <w:spacing w:line="338" w:lineRule="auto"/>
        <w:ind w:left="100" w:right="111" w:firstLine="0"/>
        <w:jc w:val="both"/>
      </w:pPr>
      <w:r>
        <w:t xml:space="preserve">- as atuais comissões de licitação, permanentes ou especiais, poderão ser designadas Comissões de Contratação, para fins de aplicação da </w:t>
      </w:r>
      <w:r>
        <w:t>Lei Federal n° 14.133, de 2021, na condução dos seguintes procedimentos:</w:t>
      </w:r>
    </w:p>
    <w:p w:rsidR="002B0991" w:rsidRDefault="00CC2ABB">
      <w:pPr>
        <w:pStyle w:val="PargrafodaLista"/>
        <w:numPr>
          <w:ilvl w:val="1"/>
          <w:numId w:val="1"/>
        </w:numPr>
        <w:tabs>
          <w:tab w:val="left" w:pos="357"/>
        </w:tabs>
        <w:spacing w:line="338" w:lineRule="auto"/>
        <w:ind w:left="100" w:firstLine="0"/>
        <w:jc w:val="both"/>
      </w:pPr>
      <w:proofErr w:type="gramStart"/>
      <w:r>
        <w:t>pré-qualificação</w:t>
      </w:r>
      <w:proofErr w:type="gramEnd"/>
      <w:r>
        <w:t>,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cadastral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manifestação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interesse,</w:t>
      </w:r>
      <w:r>
        <w:rPr>
          <w:spacing w:val="-3"/>
        </w:rPr>
        <w:t xml:space="preserve"> </w:t>
      </w:r>
      <w:r>
        <w:t xml:space="preserve">previs- tos nos arts. 80 e 87 da Lei Federal n° 14.133, de 2021; </w:t>
      </w:r>
      <w:proofErr w:type="gramStart"/>
      <w:r>
        <w:t>e</w:t>
      </w:r>
      <w:proofErr w:type="gramEnd"/>
    </w:p>
    <w:p w:rsidR="002B0991" w:rsidRDefault="00CC2ABB">
      <w:pPr>
        <w:pStyle w:val="PargrafodaLista"/>
        <w:numPr>
          <w:ilvl w:val="1"/>
          <w:numId w:val="1"/>
        </w:numPr>
        <w:tabs>
          <w:tab w:val="left" w:pos="382"/>
        </w:tabs>
        <w:spacing w:line="338" w:lineRule="auto"/>
        <w:ind w:left="100" w:firstLine="0"/>
        <w:jc w:val="both"/>
      </w:pPr>
      <w:proofErr w:type="gramStart"/>
      <w:r>
        <w:t>licitações</w:t>
      </w:r>
      <w:proofErr w:type="gramEnd"/>
      <w:r>
        <w:t xml:space="preserve"> na modalidade concorrên</w:t>
      </w:r>
      <w:r>
        <w:t>cia para contratação de bens e serviços especiais, sob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jurídico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14.133,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 xml:space="preserve">competen- </w:t>
      </w:r>
      <w:r>
        <w:rPr>
          <w:spacing w:val="-4"/>
        </w:rPr>
        <w:t>te.</w:t>
      </w:r>
    </w:p>
    <w:p w:rsidR="002B0991" w:rsidRDefault="002B0991">
      <w:pPr>
        <w:pStyle w:val="Corpodetexto"/>
        <w:spacing w:before="99"/>
        <w:ind w:left="0"/>
        <w:jc w:val="left"/>
      </w:pPr>
    </w:p>
    <w:p w:rsidR="002B0991" w:rsidRDefault="00CC2ABB">
      <w:pPr>
        <w:pStyle w:val="Corpodetexto"/>
        <w:spacing w:line="338" w:lineRule="auto"/>
        <w:ind w:right="111"/>
      </w:pPr>
      <w:r>
        <w:t xml:space="preserve">Art. 17. Se houver </w:t>
      </w:r>
      <w:proofErr w:type="gramStart"/>
      <w:r>
        <w:t>licitação na modalidade diálogo competitivo no âmbito do Poder Execu- tivo de Duque</w:t>
      </w:r>
      <w:proofErr w:type="gramEnd"/>
      <w:r>
        <w:t xml:space="preserve"> Bacel</w:t>
      </w:r>
      <w:r>
        <w:t>ar, modalidade prevista no art. 32 da Lei Federal n° 14.133, de 2021, será conduzida por Comissão Especial de Contratação, que deverá ser integrada por, no mínimo, 3 (três) servidores com vínculo preferencialmente efetivo dos quadros permanen- tes da</w:t>
      </w:r>
      <w:r>
        <w:rPr>
          <w:spacing w:val="-4"/>
        </w:rPr>
        <w:t xml:space="preserve"> </w:t>
      </w:r>
      <w:r>
        <w:t>Admin</w:t>
      </w:r>
      <w:r>
        <w:t>istração ou nos termos do parágrafo único do art. 14 desta Lei.</w:t>
      </w:r>
    </w:p>
    <w:p w:rsidR="002B0991" w:rsidRDefault="002B0991">
      <w:pPr>
        <w:spacing w:line="338" w:lineRule="auto"/>
        <w:sectPr w:rsidR="002B0991">
          <w:pgSz w:w="11900" w:h="16840"/>
          <w:pgMar w:top="3340" w:right="1160" w:bottom="280" w:left="1600" w:header="708" w:footer="0" w:gutter="0"/>
          <w:cols w:space="720"/>
        </w:sectPr>
      </w:pPr>
    </w:p>
    <w:p w:rsidR="002B0991" w:rsidRDefault="00CC2ABB">
      <w:pPr>
        <w:pStyle w:val="Corpodetexto"/>
        <w:spacing w:line="338" w:lineRule="auto"/>
        <w:ind w:right="112"/>
      </w:pPr>
      <w:r>
        <w:lastRenderedPageBreak/>
        <w:t>Art. 18. Em caso de afastamento ou impedimento do presidente, membro de comissão, pregoeiro ou integrante de equipe técnica ou de apoio, o substituto designado pela autori- d</w:t>
      </w:r>
      <w:r>
        <w:t>ade competente</w:t>
      </w:r>
      <w:proofErr w:type="gramStart"/>
      <w:r>
        <w:t>, fará</w:t>
      </w:r>
      <w:proofErr w:type="gramEnd"/>
      <w:r>
        <w:t xml:space="preserve"> jus à gratificação do servidor, pelo prazo que durar o afastamento.</w:t>
      </w:r>
    </w:p>
    <w:p w:rsidR="002B0991" w:rsidRDefault="00CC2ABB">
      <w:pPr>
        <w:pStyle w:val="Corpodetexto"/>
        <w:spacing w:line="338" w:lineRule="auto"/>
        <w:ind w:right="112"/>
      </w:pPr>
      <w:r>
        <w:t>Parágrafo único. Não haverá prejuízo à gratificação do substituído nos casos de férias, li- cença maternidade e licença saúde.</w:t>
      </w:r>
    </w:p>
    <w:p w:rsidR="002B0991" w:rsidRDefault="002B0991">
      <w:pPr>
        <w:pStyle w:val="Corpodetexto"/>
        <w:spacing w:before="94"/>
        <w:ind w:left="0"/>
        <w:jc w:val="left"/>
      </w:pPr>
    </w:p>
    <w:p w:rsidR="002B0991" w:rsidRDefault="00CC2ABB">
      <w:pPr>
        <w:pStyle w:val="Corpodetexto"/>
        <w:spacing w:line="338" w:lineRule="auto"/>
        <w:ind w:right="112"/>
      </w:pPr>
      <w:r>
        <w:t>Art.</w:t>
      </w:r>
      <w:r>
        <w:rPr>
          <w:spacing w:val="-2"/>
        </w:rPr>
        <w:t xml:space="preserve"> </w:t>
      </w:r>
      <w:r>
        <w:t>19.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remuneração</w:t>
      </w:r>
      <w:r>
        <w:rPr>
          <w:spacing w:val="-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mesma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proofErr w:type="gramStart"/>
      <w:r>
        <w:t>DAS</w:t>
      </w:r>
      <w:r>
        <w:rPr>
          <w:spacing w:val="-2"/>
        </w:rPr>
        <w:t xml:space="preserve"> </w:t>
      </w:r>
      <w:r>
        <w:t>1</w:t>
      </w:r>
      <w:proofErr w:type="gramEnd"/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tabe- la de cargos comissionados do município.</w:t>
      </w:r>
    </w:p>
    <w:p w:rsidR="002B0991" w:rsidRDefault="002B0991">
      <w:pPr>
        <w:pStyle w:val="Corpodetexto"/>
        <w:spacing w:before="103"/>
        <w:ind w:left="0"/>
        <w:jc w:val="left"/>
      </w:pPr>
    </w:p>
    <w:p w:rsidR="002B0991" w:rsidRDefault="00CC2ABB">
      <w:pPr>
        <w:pStyle w:val="Corpodetexto"/>
        <w:spacing w:line="338" w:lineRule="auto"/>
        <w:ind w:right="112"/>
      </w:pPr>
      <w:r>
        <w:t xml:space="preserve">Art. 20. A Comissão de Contratação será remunerada em uma gratificação no importe do código DAS </w:t>
      </w:r>
      <w:proofErr w:type="gramStart"/>
      <w:r>
        <w:t>3</w:t>
      </w:r>
      <w:proofErr w:type="gramEnd"/>
      <w:r>
        <w:t xml:space="preserve"> da tabela de cargos comissionados do município,</w:t>
      </w:r>
    </w:p>
    <w:p w:rsidR="002B0991" w:rsidRDefault="002B0991">
      <w:pPr>
        <w:pStyle w:val="Corpodetexto"/>
        <w:spacing w:before="103"/>
        <w:ind w:left="0"/>
        <w:jc w:val="left"/>
      </w:pPr>
    </w:p>
    <w:p w:rsidR="002B0991" w:rsidRDefault="00CC2ABB">
      <w:pPr>
        <w:pStyle w:val="Corpodetexto"/>
        <w:spacing w:line="338" w:lineRule="auto"/>
        <w:ind w:right="112"/>
      </w:pPr>
      <w:r>
        <w:t>Art. 21.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Equipe de</w:t>
      </w:r>
      <w:r>
        <w:rPr>
          <w:spacing w:val="-10"/>
        </w:rPr>
        <w:t xml:space="preserve"> </w:t>
      </w:r>
      <w:r>
        <w:t xml:space="preserve">Apoio fará jus a uma gratificação mensal no do código DAS </w:t>
      </w:r>
      <w:proofErr w:type="gramStart"/>
      <w:r>
        <w:t>3</w:t>
      </w:r>
      <w:proofErr w:type="gramEnd"/>
      <w:r>
        <w:t xml:space="preserve"> da tabe- la de cargos comissionados do município.</w:t>
      </w:r>
    </w:p>
    <w:p w:rsidR="002B0991" w:rsidRDefault="002B0991">
      <w:pPr>
        <w:pStyle w:val="Corpodetexto"/>
        <w:spacing w:before="103"/>
        <w:ind w:left="0"/>
        <w:jc w:val="left"/>
      </w:pPr>
    </w:p>
    <w:p w:rsidR="002B0991" w:rsidRDefault="00CC2ABB">
      <w:pPr>
        <w:pStyle w:val="Corpodetexto"/>
      </w:pPr>
      <w:r>
        <w:t>Art.</w:t>
      </w:r>
      <w:r>
        <w:rPr>
          <w:spacing w:val="-2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Esta Lei</w:t>
      </w:r>
      <w:r>
        <w:rPr>
          <w:spacing w:val="-1"/>
        </w:rPr>
        <w:t xml:space="preserve"> </w:t>
      </w:r>
      <w:r>
        <w:t>entra em vigor na</w:t>
      </w:r>
      <w:r>
        <w:rPr>
          <w:spacing w:val="-1"/>
        </w:rPr>
        <w:t xml:space="preserve"> </w:t>
      </w:r>
      <w:r>
        <w:t xml:space="preserve">data de sua </w:t>
      </w:r>
      <w:r>
        <w:rPr>
          <w:spacing w:val="-2"/>
        </w:rPr>
        <w:t>publicação.</w:t>
      </w:r>
    </w:p>
    <w:p w:rsidR="002B0991" w:rsidRDefault="002B0991">
      <w:pPr>
        <w:pStyle w:val="Corpodetexto"/>
        <w:spacing w:before="207"/>
        <w:ind w:left="0"/>
        <w:jc w:val="left"/>
      </w:pPr>
    </w:p>
    <w:p w:rsidR="002B0991" w:rsidRDefault="00CC2ABB">
      <w:pPr>
        <w:pStyle w:val="Corpodetexto"/>
        <w:ind w:left="0" w:right="10"/>
        <w:jc w:val="center"/>
      </w:pPr>
      <w:r>
        <w:t>Duque</w:t>
      </w:r>
      <w:r>
        <w:rPr>
          <w:spacing w:val="-1"/>
        </w:rPr>
        <w:t xml:space="preserve"> </w:t>
      </w:r>
      <w:r>
        <w:t>Bacelar</w:t>
      </w:r>
      <w:r>
        <w:rPr>
          <w:spacing w:val="-1"/>
        </w:rPr>
        <w:t xml:space="preserve"> </w:t>
      </w:r>
      <w:r>
        <w:t>(MA),</w:t>
      </w:r>
      <w:r>
        <w:rPr>
          <w:spacing w:val="-2"/>
        </w:rPr>
        <w:t xml:space="preserve"> </w:t>
      </w:r>
      <w:r>
        <w:t>20 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2023.</w:t>
      </w:r>
    </w:p>
    <w:p w:rsidR="002B0991" w:rsidRDefault="002B0991">
      <w:pPr>
        <w:pStyle w:val="Corpodetexto"/>
        <w:ind w:left="0"/>
        <w:jc w:val="left"/>
        <w:rPr>
          <w:sz w:val="20"/>
        </w:rPr>
      </w:pPr>
    </w:p>
    <w:p w:rsidR="002B0991" w:rsidRDefault="002B0991">
      <w:pPr>
        <w:pStyle w:val="Corpodetexto"/>
        <w:ind w:left="0"/>
        <w:jc w:val="left"/>
        <w:rPr>
          <w:sz w:val="20"/>
        </w:rPr>
      </w:pPr>
    </w:p>
    <w:p w:rsidR="002B0991" w:rsidRDefault="00CC2ABB">
      <w:pPr>
        <w:pStyle w:val="Corpodetexto"/>
        <w:spacing w:before="65"/>
        <w:ind w:left="0"/>
        <w:jc w:val="left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2538841</wp:posOffset>
            </wp:positionH>
            <wp:positionV relativeFrom="paragraph">
              <wp:posOffset>203171</wp:posOffset>
            </wp:positionV>
            <wp:extent cx="2466869" cy="132016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869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0991">
      <w:pgSz w:w="11900" w:h="16840"/>
      <w:pgMar w:top="3340" w:right="116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2ABB">
      <w:r>
        <w:separator/>
      </w:r>
    </w:p>
  </w:endnote>
  <w:endnote w:type="continuationSeparator" w:id="0">
    <w:p w:rsidR="00000000" w:rsidRDefault="00CC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2ABB">
      <w:r>
        <w:separator/>
      </w:r>
    </w:p>
  </w:footnote>
  <w:footnote w:type="continuationSeparator" w:id="0">
    <w:p w:rsidR="00000000" w:rsidRDefault="00CC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91" w:rsidRDefault="00CC2AB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5920" behindDoc="1" locked="0" layoutInCell="1" allowOverlap="1" wp14:anchorId="1E396270" wp14:editId="1A82291F">
          <wp:simplePos x="0" y="0"/>
          <wp:positionH relativeFrom="page">
            <wp:posOffset>2838458</wp:posOffset>
          </wp:positionH>
          <wp:positionV relativeFrom="page">
            <wp:posOffset>449580</wp:posOffset>
          </wp:positionV>
          <wp:extent cx="2150727" cy="10477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0727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0E705A37" wp14:editId="07419C31">
              <wp:simplePos x="0" y="0"/>
              <wp:positionH relativeFrom="page">
                <wp:posOffset>2434607</wp:posOffset>
              </wp:positionH>
              <wp:positionV relativeFrom="page">
                <wp:posOffset>1511158</wp:posOffset>
              </wp:positionV>
              <wp:extent cx="295846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846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0991" w:rsidRDefault="00CC2ABB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Times New Roman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DUQUE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BACELAR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1.701401pt;margin-top:118.988869pt;width:232.95pt;height:13.1pt;mso-position-horizontal-relative:page;mso-position-vertical-relative:page;z-index:-1581004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PREFEITURA</w:t>
                    </w:r>
                    <w:r>
                      <w:rPr>
                        <w:rFonts w:ascii="Times New Roman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MUNICIPAL</w:t>
                    </w:r>
                    <w:r>
                      <w:rPr>
                        <w:rFonts w:ascii="Times New Roman"/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DUQUE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BACELAR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7B11BDB8" wp14:editId="72A82557">
              <wp:simplePos x="0" y="0"/>
              <wp:positionH relativeFrom="page">
                <wp:posOffset>2298089</wp:posOffset>
              </wp:positionH>
              <wp:positionV relativeFrom="page">
                <wp:posOffset>1803258</wp:posOffset>
              </wp:positionV>
              <wp:extent cx="3236595" cy="3441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6595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0991" w:rsidRDefault="00CC2ABB">
                          <w:pPr>
                            <w:spacing w:before="13"/>
                            <w:ind w:left="5" w:right="5"/>
                            <w:jc w:val="center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Coronel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Rosalino,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s/n,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Centro,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Duque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Bacelar-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>MA</w:t>
                          </w:r>
                          <w:proofErr w:type="gramEnd"/>
                        </w:p>
                        <w:p w:rsidR="002B0991" w:rsidRDefault="00CC2ABB">
                          <w:pPr>
                            <w:spacing w:before="48"/>
                            <w:ind w:right="5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06.314.439/0001-</w:t>
                          </w:r>
                          <w:r>
                            <w:rPr>
                              <w:rFonts w:ascii="Times New Roman"/>
                              <w:b/>
                              <w:color w:val="04080C"/>
                              <w:spacing w:val="-5"/>
                              <w:sz w:val="20"/>
                            </w:rPr>
                            <w:t>75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80.951904pt;margin-top:141.988861pt;width:254.85pt;height:27.1pt;mso-position-horizontal-relative:page;mso-position-vertical-relative:page;z-index:-1580953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5" w:right="5" w:firstLine="0"/>
                      <w:jc w:val="center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AV.</w:t>
                    </w:r>
                    <w:r>
                      <w:rPr>
                        <w:rFonts w:ascii="Arial"/>
                        <w:b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Coronel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Rosalino,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s/n,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Centro,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Duque</w:t>
                    </w:r>
                    <w:r>
                      <w:rPr>
                        <w:rFonts w:ascii="Arial"/>
                        <w:b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Bacelar-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>MA</w:t>
                    </w:r>
                  </w:p>
                  <w:p>
                    <w:pPr>
                      <w:spacing w:before="48"/>
                      <w:ind w:left="0" w:right="5" w:firstLine="0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CNPJ: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06.314.439/0001-</w:t>
                    </w:r>
                    <w:r>
                      <w:rPr>
                        <w:rFonts w:ascii="Times New Roman"/>
                        <w:b/>
                        <w:color w:val="04080C"/>
                        <w:spacing w:val="-5"/>
                        <w:sz w:val="20"/>
                      </w:rPr>
                      <w:t>75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1D2"/>
    <w:multiLevelType w:val="hybridMultilevel"/>
    <w:tmpl w:val="EA288A54"/>
    <w:lvl w:ilvl="0" w:tplc="5F98D2AA">
      <w:start w:val="1"/>
      <w:numFmt w:val="upperRoman"/>
      <w:lvlText w:val="%1"/>
      <w:lvlJc w:val="left"/>
      <w:pPr>
        <w:ind w:left="223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E4E8F88">
      <w:start w:val="1"/>
      <w:numFmt w:val="lowerLetter"/>
      <w:lvlText w:val="%2)"/>
      <w:lvlJc w:val="left"/>
      <w:pPr>
        <w:ind w:left="101" w:hanging="2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CDE42A90">
      <w:numFmt w:val="bullet"/>
      <w:lvlText w:val="•"/>
      <w:lvlJc w:val="left"/>
      <w:pPr>
        <w:ind w:left="1211" w:hanging="263"/>
      </w:pPr>
      <w:rPr>
        <w:rFonts w:hint="default"/>
        <w:lang w:val="pt-PT" w:eastAsia="en-US" w:bidi="ar-SA"/>
      </w:rPr>
    </w:lvl>
    <w:lvl w:ilvl="3" w:tplc="26725EE8">
      <w:numFmt w:val="bullet"/>
      <w:lvlText w:val="•"/>
      <w:lvlJc w:val="left"/>
      <w:pPr>
        <w:ind w:left="2202" w:hanging="263"/>
      </w:pPr>
      <w:rPr>
        <w:rFonts w:hint="default"/>
        <w:lang w:val="pt-PT" w:eastAsia="en-US" w:bidi="ar-SA"/>
      </w:rPr>
    </w:lvl>
    <w:lvl w:ilvl="4" w:tplc="6FD00DB4">
      <w:numFmt w:val="bullet"/>
      <w:lvlText w:val="•"/>
      <w:lvlJc w:val="left"/>
      <w:pPr>
        <w:ind w:left="3193" w:hanging="263"/>
      </w:pPr>
      <w:rPr>
        <w:rFonts w:hint="default"/>
        <w:lang w:val="pt-PT" w:eastAsia="en-US" w:bidi="ar-SA"/>
      </w:rPr>
    </w:lvl>
    <w:lvl w:ilvl="5" w:tplc="F52E9178">
      <w:numFmt w:val="bullet"/>
      <w:lvlText w:val="•"/>
      <w:lvlJc w:val="left"/>
      <w:pPr>
        <w:ind w:left="4184" w:hanging="263"/>
      </w:pPr>
      <w:rPr>
        <w:rFonts w:hint="default"/>
        <w:lang w:val="pt-PT" w:eastAsia="en-US" w:bidi="ar-SA"/>
      </w:rPr>
    </w:lvl>
    <w:lvl w:ilvl="6" w:tplc="4DE82CB4">
      <w:numFmt w:val="bullet"/>
      <w:lvlText w:val="•"/>
      <w:lvlJc w:val="left"/>
      <w:pPr>
        <w:ind w:left="5175" w:hanging="263"/>
      </w:pPr>
      <w:rPr>
        <w:rFonts w:hint="default"/>
        <w:lang w:val="pt-PT" w:eastAsia="en-US" w:bidi="ar-SA"/>
      </w:rPr>
    </w:lvl>
    <w:lvl w:ilvl="7" w:tplc="67549898">
      <w:numFmt w:val="bullet"/>
      <w:lvlText w:val="•"/>
      <w:lvlJc w:val="left"/>
      <w:pPr>
        <w:ind w:left="6166" w:hanging="263"/>
      </w:pPr>
      <w:rPr>
        <w:rFonts w:hint="default"/>
        <w:lang w:val="pt-PT" w:eastAsia="en-US" w:bidi="ar-SA"/>
      </w:rPr>
    </w:lvl>
    <w:lvl w:ilvl="8" w:tplc="7166CDDA">
      <w:numFmt w:val="bullet"/>
      <w:lvlText w:val="•"/>
      <w:lvlJc w:val="left"/>
      <w:pPr>
        <w:ind w:left="7157" w:hanging="263"/>
      </w:pPr>
      <w:rPr>
        <w:rFonts w:hint="default"/>
        <w:lang w:val="pt-PT" w:eastAsia="en-US" w:bidi="ar-SA"/>
      </w:rPr>
    </w:lvl>
  </w:abstractNum>
  <w:abstractNum w:abstractNumId="1">
    <w:nsid w:val="4444315A"/>
    <w:multiLevelType w:val="hybridMultilevel"/>
    <w:tmpl w:val="1C44BC18"/>
    <w:lvl w:ilvl="0" w:tplc="722A4C3A">
      <w:start w:val="1"/>
      <w:numFmt w:val="upperRoman"/>
      <w:lvlText w:val="%1"/>
      <w:lvlJc w:val="left"/>
      <w:pPr>
        <w:ind w:left="101" w:hanging="1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A98DD24">
      <w:start w:val="1"/>
      <w:numFmt w:val="lowerLetter"/>
      <w:lvlText w:val="%2)"/>
      <w:lvlJc w:val="left"/>
      <w:pPr>
        <w:ind w:left="101" w:hanging="2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5F8E3512">
      <w:numFmt w:val="bullet"/>
      <w:lvlText w:val="•"/>
      <w:lvlJc w:val="left"/>
      <w:pPr>
        <w:ind w:left="1908" w:hanging="258"/>
      </w:pPr>
      <w:rPr>
        <w:rFonts w:hint="default"/>
        <w:lang w:val="pt-PT" w:eastAsia="en-US" w:bidi="ar-SA"/>
      </w:rPr>
    </w:lvl>
    <w:lvl w:ilvl="3" w:tplc="813EC4B2">
      <w:numFmt w:val="bullet"/>
      <w:lvlText w:val="•"/>
      <w:lvlJc w:val="left"/>
      <w:pPr>
        <w:ind w:left="2812" w:hanging="258"/>
      </w:pPr>
      <w:rPr>
        <w:rFonts w:hint="default"/>
        <w:lang w:val="pt-PT" w:eastAsia="en-US" w:bidi="ar-SA"/>
      </w:rPr>
    </w:lvl>
    <w:lvl w:ilvl="4" w:tplc="56BA6FE2">
      <w:numFmt w:val="bullet"/>
      <w:lvlText w:val="•"/>
      <w:lvlJc w:val="left"/>
      <w:pPr>
        <w:ind w:left="3716" w:hanging="258"/>
      </w:pPr>
      <w:rPr>
        <w:rFonts w:hint="default"/>
        <w:lang w:val="pt-PT" w:eastAsia="en-US" w:bidi="ar-SA"/>
      </w:rPr>
    </w:lvl>
    <w:lvl w:ilvl="5" w:tplc="BDDADE42">
      <w:numFmt w:val="bullet"/>
      <w:lvlText w:val="•"/>
      <w:lvlJc w:val="left"/>
      <w:pPr>
        <w:ind w:left="4620" w:hanging="258"/>
      </w:pPr>
      <w:rPr>
        <w:rFonts w:hint="default"/>
        <w:lang w:val="pt-PT" w:eastAsia="en-US" w:bidi="ar-SA"/>
      </w:rPr>
    </w:lvl>
    <w:lvl w:ilvl="6" w:tplc="267E2246">
      <w:numFmt w:val="bullet"/>
      <w:lvlText w:val="•"/>
      <w:lvlJc w:val="left"/>
      <w:pPr>
        <w:ind w:left="5524" w:hanging="258"/>
      </w:pPr>
      <w:rPr>
        <w:rFonts w:hint="default"/>
        <w:lang w:val="pt-PT" w:eastAsia="en-US" w:bidi="ar-SA"/>
      </w:rPr>
    </w:lvl>
    <w:lvl w:ilvl="7" w:tplc="383A6430">
      <w:numFmt w:val="bullet"/>
      <w:lvlText w:val="•"/>
      <w:lvlJc w:val="left"/>
      <w:pPr>
        <w:ind w:left="6428" w:hanging="258"/>
      </w:pPr>
      <w:rPr>
        <w:rFonts w:hint="default"/>
        <w:lang w:val="pt-PT" w:eastAsia="en-US" w:bidi="ar-SA"/>
      </w:rPr>
    </w:lvl>
    <w:lvl w:ilvl="8" w:tplc="2264C884">
      <w:numFmt w:val="bullet"/>
      <w:lvlText w:val="•"/>
      <w:lvlJc w:val="left"/>
      <w:pPr>
        <w:ind w:left="7332" w:hanging="258"/>
      </w:pPr>
      <w:rPr>
        <w:rFonts w:hint="default"/>
        <w:lang w:val="pt-PT" w:eastAsia="en-US" w:bidi="ar-SA"/>
      </w:rPr>
    </w:lvl>
  </w:abstractNum>
  <w:abstractNum w:abstractNumId="2">
    <w:nsid w:val="67DC394D"/>
    <w:multiLevelType w:val="hybridMultilevel"/>
    <w:tmpl w:val="0A34B6C4"/>
    <w:lvl w:ilvl="0" w:tplc="27A8A168">
      <w:start w:val="1"/>
      <w:numFmt w:val="upperRoman"/>
      <w:lvlText w:val="%1"/>
      <w:lvlJc w:val="left"/>
      <w:pPr>
        <w:ind w:left="101" w:hanging="1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D120136">
      <w:numFmt w:val="bullet"/>
      <w:lvlText w:val="•"/>
      <w:lvlJc w:val="left"/>
      <w:pPr>
        <w:ind w:left="1004" w:hanging="145"/>
      </w:pPr>
      <w:rPr>
        <w:rFonts w:hint="default"/>
        <w:lang w:val="pt-PT" w:eastAsia="en-US" w:bidi="ar-SA"/>
      </w:rPr>
    </w:lvl>
    <w:lvl w:ilvl="2" w:tplc="B5C01834">
      <w:numFmt w:val="bullet"/>
      <w:lvlText w:val="•"/>
      <w:lvlJc w:val="left"/>
      <w:pPr>
        <w:ind w:left="1908" w:hanging="145"/>
      </w:pPr>
      <w:rPr>
        <w:rFonts w:hint="default"/>
        <w:lang w:val="pt-PT" w:eastAsia="en-US" w:bidi="ar-SA"/>
      </w:rPr>
    </w:lvl>
    <w:lvl w:ilvl="3" w:tplc="D21C013E">
      <w:numFmt w:val="bullet"/>
      <w:lvlText w:val="•"/>
      <w:lvlJc w:val="left"/>
      <w:pPr>
        <w:ind w:left="2812" w:hanging="145"/>
      </w:pPr>
      <w:rPr>
        <w:rFonts w:hint="default"/>
        <w:lang w:val="pt-PT" w:eastAsia="en-US" w:bidi="ar-SA"/>
      </w:rPr>
    </w:lvl>
    <w:lvl w:ilvl="4" w:tplc="F1AC1D5A">
      <w:numFmt w:val="bullet"/>
      <w:lvlText w:val="•"/>
      <w:lvlJc w:val="left"/>
      <w:pPr>
        <w:ind w:left="3716" w:hanging="145"/>
      </w:pPr>
      <w:rPr>
        <w:rFonts w:hint="default"/>
        <w:lang w:val="pt-PT" w:eastAsia="en-US" w:bidi="ar-SA"/>
      </w:rPr>
    </w:lvl>
    <w:lvl w:ilvl="5" w:tplc="6C7E9DAC">
      <w:numFmt w:val="bullet"/>
      <w:lvlText w:val="•"/>
      <w:lvlJc w:val="left"/>
      <w:pPr>
        <w:ind w:left="4620" w:hanging="145"/>
      </w:pPr>
      <w:rPr>
        <w:rFonts w:hint="default"/>
        <w:lang w:val="pt-PT" w:eastAsia="en-US" w:bidi="ar-SA"/>
      </w:rPr>
    </w:lvl>
    <w:lvl w:ilvl="6" w:tplc="7E54BA80">
      <w:numFmt w:val="bullet"/>
      <w:lvlText w:val="•"/>
      <w:lvlJc w:val="left"/>
      <w:pPr>
        <w:ind w:left="5524" w:hanging="145"/>
      </w:pPr>
      <w:rPr>
        <w:rFonts w:hint="default"/>
        <w:lang w:val="pt-PT" w:eastAsia="en-US" w:bidi="ar-SA"/>
      </w:rPr>
    </w:lvl>
    <w:lvl w:ilvl="7" w:tplc="40185236">
      <w:numFmt w:val="bullet"/>
      <w:lvlText w:val="•"/>
      <w:lvlJc w:val="left"/>
      <w:pPr>
        <w:ind w:left="6428" w:hanging="145"/>
      </w:pPr>
      <w:rPr>
        <w:rFonts w:hint="default"/>
        <w:lang w:val="pt-PT" w:eastAsia="en-US" w:bidi="ar-SA"/>
      </w:rPr>
    </w:lvl>
    <w:lvl w:ilvl="8" w:tplc="5D7239A0">
      <w:numFmt w:val="bullet"/>
      <w:lvlText w:val="•"/>
      <w:lvlJc w:val="left"/>
      <w:pPr>
        <w:ind w:left="7332" w:hanging="145"/>
      </w:pPr>
      <w:rPr>
        <w:rFonts w:hint="default"/>
        <w:lang w:val="pt-PT" w:eastAsia="en-US" w:bidi="ar-SA"/>
      </w:rPr>
    </w:lvl>
  </w:abstractNum>
  <w:abstractNum w:abstractNumId="3">
    <w:nsid w:val="6F8A6361"/>
    <w:multiLevelType w:val="hybridMultilevel"/>
    <w:tmpl w:val="B4A2606A"/>
    <w:lvl w:ilvl="0" w:tplc="36D6F70E">
      <w:start w:val="1"/>
      <w:numFmt w:val="upperRoman"/>
      <w:lvlText w:val="%1"/>
      <w:lvlJc w:val="left"/>
      <w:pPr>
        <w:ind w:left="101" w:hanging="14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758FA68">
      <w:numFmt w:val="bullet"/>
      <w:lvlText w:val="•"/>
      <w:lvlJc w:val="left"/>
      <w:pPr>
        <w:ind w:left="1004" w:hanging="147"/>
      </w:pPr>
      <w:rPr>
        <w:rFonts w:hint="default"/>
        <w:lang w:val="pt-PT" w:eastAsia="en-US" w:bidi="ar-SA"/>
      </w:rPr>
    </w:lvl>
    <w:lvl w:ilvl="2" w:tplc="10B8ADE4">
      <w:numFmt w:val="bullet"/>
      <w:lvlText w:val="•"/>
      <w:lvlJc w:val="left"/>
      <w:pPr>
        <w:ind w:left="1908" w:hanging="147"/>
      </w:pPr>
      <w:rPr>
        <w:rFonts w:hint="default"/>
        <w:lang w:val="pt-PT" w:eastAsia="en-US" w:bidi="ar-SA"/>
      </w:rPr>
    </w:lvl>
    <w:lvl w:ilvl="3" w:tplc="A26A5BA0">
      <w:numFmt w:val="bullet"/>
      <w:lvlText w:val="•"/>
      <w:lvlJc w:val="left"/>
      <w:pPr>
        <w:ind w:left="2812" w:hanging="147"/>
      </w:pPr>
      <w:rPr>
        <w:rFonts w:hint="default"/>
        <w:lang w:val="pt-PT" w:eastAsia="en-US" w:bidi="ar-SA"/>
      </w:rPr>
    </w:lvl>
    <w:lvl w:ilvl="4" w:tplc="855826CE">
      <w:numFmt w:val="bullet"/>
      <w:lvlText w:val="•"/>
      <w:lvlJc w:val="left"/>
      <w:pPr>
        <w:ind w:left="3716" w:hanging="147"/>
      </w:pPr>
      <w:rPr>
        <w:rFonts w:hint="default"/>
        <w:lang w:val="pt-PT" w:eastAsia="en-US" w:bidi="ar-SA"/>
      </w:rPr>
    </w:lvl>
    <w:lvl w:ilvl="5" w:tplc="EFB20D48">
      <w:numFmt w:val="bullet"/>
      <w:lvlText w:val="•"/>
      <w:lvlJc w:val="left"/>
      <w:pPr>
        <w:ind w:left="4620" w:hanging="147"/>
      </w:pPr>
      <w:rPr>
        <w:rFonts w:hint="default"/>
        <w:lang w:val="pt-PT" w:eastAsia="en-US" w:bidi="ar-SA"/>
      </w:rPr>
    </w:lvl>
    <w:lvl w:ilvl="6" w:tplc="F064D74A">
      <w:numFmt w:val="bullet"/>
      <w:lvlText w:val="•"/>
      <w:lvlJc w:val="left"/>
      <w:pPr>
        <w:ind w:left="5524" w:hanging="147"/>
      </w:pPr>
      <w:rPr>
        <w:rFonts w:hint="default"/>
        <w:lang w:val="pt-PT" w:eastAsia="en-US" w:bidi="ar-SA"/>
      </w:rPr>
    </w:lvl>
    <w:lvl w:ilvl="7" w:tplc="ABE05B48">
      <w:numFmt w:val="bullet"/>
      <w:lvlText w:val="•"/>
      <w:lvlJc w:val="left"/>
      <w:pPr>
        <w:ind w:left="6428" w:hanging="147"/>
      </w:pPr>
      <w:rPr>
        <w:rFonts w:hint="default"/>
        <w:lang w:val="pt-PT" w:eastAsia="en-US" w:bidi="ar-SA"/>
      </w:rPr>
    </w:lvl>
    <w:lvl w:ilvl="8" w:tplc="62968E48">
      <w:numFmt w:val="bullet"/>
      <w:lvlText w:val="•"/>
      <w:lvlJc w:val="left"/>
      <w:pPr>
        <w:ind w:left="7332" w:hanging="147"/>
      </w:pPr>
      <w:rPr>
        <w:rFonts w:hint="default"/>
        <w:lang w:val="pt-PT" w:eastAsia="en-US" w:bidi="ar-SA"/>
      </w:rPr>
    </w:lvl>
  </w:abstractNum>
  <w:abstractNum w:abstractNumId="4">
    <w:nsid w:val="7CF63612"/>
    <w:multiLevelType w:val="hybridMultilevel"/>
    <w:tmpl w:val="21643E28"/>
    <w:lvl w:ilvl="0" w:tplc="E4FAE36C">
      <w:start w:val="1"/>
      <w:numFmt w:val="upperRoman"/>
      <w:lvlText w:val="%1"/>
      <w:lvlJc w:val="left"/>
      <w:pPr>
        <w:ind w:left="101" w:hanging="1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2C484D2">
      <w:numFmt w:val="bullet"/>
      <w:lvlText w:val="•"/>
      <w:lvlJc w:val="left"/>
      <w:pPr>
        <w:ind w:left="1004" w:hanging="163"/>
      </w:pPr>
      <w:rPr>
        <w:rFonts w:hint="default"/>
        <w:lang w:val="pt-PT" w:eastAsia="en-US" w:bidi="ar-SA"/>
      </w:rPr>
    </w:lvl>
    <w:lvl w:ilvl="2" w:tplc="148A65A0">
      <w:numFmt w:val="bullet"/>
      <w:lvlText w:val="•"/>
      <w:lvlJc w:val="left"/>
      <w:pPr>
        <w:ind w:left="1908" w:hanging="163"/>
      </w:pPr>
      <w:rPr>
        <w:rFonts w:hint="default"/>
        <w:lang w:val="pt-PT" w:eastAsia="en-US" w:bidi="ar-SA"/>
      </w:rPr>
    </w:lvl>
    <w:lvl w:ilvl="3" w:tplc="219CBD72">
      <w:numFmt w:val="bullet"/>
      <w:lvlText w:val="•"/>
      <w:lvlJc w:val="left"/>
      <w:pPr>
        <w:ind w:left="2812" w:hanging="163"/>
      </w:pPr>
      <w:rPr>
        <w:rFonts w:hint="default"/>
        <w:lang w:val="pt-PT" w:eastAsia="en-US" w:bidi="ar-SA"/>
      </w:rPr>
    </w:lvl>
    <w:lvl w:ilvl="4" w:tplc="7104445C">
      <w:numFmt w:val="bullet"/>
      <w:lvlText w:val="•"/>
      <w:lvlJc w:val="left"/>
      <w:pPr>
        <w:ind w:left="3716" w:hanging="163"/>
      </w:pPr>
      <w:rPr>
        <w:rFonts w:hint="default"/>
        <w:lang w:val="pt-PT" w:eastAsia="en-US" w:bidi="ar-SA"/>
      </w:rPr>
    </w:lvl>
    <w:lvl w:ilvl="5" w:tplc="D5605DD2">
      <w:numFmt w:val="bullet"/>
      <w:lvlText w:val="•"/>
      <w:lvlJc w:val="left"/>
      <w:pPr>
        <w:ind w:left="4620" w:hanging="163"/>
      </w:pPr>
      <w:rPr>
        <w:rFonts w:hint="default"/>
        <w:lang w:val="pt-PT" w:eastAsia="en-US" w:bidi="ar-SA"/>
      </w:rPr>
    </w:lvl>
    <w:lvl w:ilvl="6" w:tplc="C46AA598">
      <w:numFmt w:val="bullet"/>
      <w:lvlText w:val="•"/>
      <w:lvlJc w:val="left"/>
      <w:pPr>
        <w:ind w:left="5524" w:hanging="163"/>
      </w:pPr>
      <w:rPr>
        <w:rFonts w:hint="default"/>
        <w:lang w:val="pt-PT" w:eastAsia="en-US" w:bidi="ar-SA"/>
      </w:rPr>
    </w:lvl>
    <w:lvl w:ilvl="7" w:tplc="466876D8">
      <w:numFmt w:val="bullet"/>
      <w:lvlText w:val="•"/>
      <w:lvlJc w:val="left"/>
      <w:pPr>
        <w:ind w:left="6428" w:hanging="163"/>
      </w:pPr>
      <w:rPr>
        <w:rFonts w:hint="default"/>
        <w:lang w:val="pt-PT" w:eastAsia="en-US" w:bidi="ar-SA"/>
      </w:rPr>
    </w:lvl>
    <w:lvl w:ilvl="8" w:tplc="9A68F95A">
      <w:numFmt w:val="bullet"/>
      <w:lvlText w:val="•"/>
      <w:lvlJc w:val="left"/>
      <w:pPr>
        <w:ind w:left="7332" w:hanging="16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B0991"/>
    <w:rsid w:val="002B0991"/>
    <w:rsid w:val="00C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</w:style>
  <w:style w:type="paragraph" w:styleId="Ttulo">
    <w:name w:val="Title"/>
    <w:basedOn w:val="Normal"/>
    <w:uiPriority w:val="1"/>
    <w:qFormat/>
    <w:pPr>
      <w:spacing w:before="2"/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0" w:right="1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</w:style>
  <w:style w:type="paragraph" w:styleId="Ttulo">
    <w:name w:val="Title"/>
    <w:basedOn w:val="Normal"/>
    <w:uiPriority w:val="1"/>
    <w:qFormat/>
    <w:pPr>
      <w:spacing w:before="2"/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0" w:right="1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14-2023.CRIACAO CARGO AGENTE DE CONTRATACAO</vt:lpstr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14-2023.CRIACAO CARGO AGENTE DE CONTRATACAO</dc:title>
  <dc:creator>Administração</dc:creator>
  <cp:lastModifiedBy>Usuário do Windows</cp:lastModifiedBy>
  <cp:revision>2</cp:revision>
  <dcterms:created xsi:type="dcterms:W3CDTF">2023-12-20T15:32:00Z</dcterms:created>
  <dcterms:modified xsi:type="dcterms:W3CDTF">2023-12-20T15:32:00Z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Pages</vt:lpwstr>
  </property>
  <property fmtid="{D5CDD505-2E9C-101B-9397-08002B2CF9AE}" pid="4" name="LastSaved">
    <vt:filetime>2023-12-20T00:00:00Z</vt:filetime>
  </property>
  <property fmtid="{D5CDD505-2E9C-101B-9397-08002B2CF9AE}" pid="5" name="Producer">
    <vt:lpwstr>macOS Versão 12.6.7 (Compilação 21G651) Quartz PDFContext</vt:lpwstr>
  </property>
</Properties>
</file>