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B8" w:rsidRDefault="000A7FB8" w:rsidP="000A7FB8">
      <w:pPr>
        <w:spacing w:after="0" w:line="240" w:lineRule="auto"/>
        <w:jc w:val="center"/>
        <w:rPr>
          <w:rFonts w:ascii="Times New Roman" w:eastAsia="Times New Roman" w:hAnsi="Times New Roman" w:cs="Times New Roman"/>
          <w:b/>
          <w:bCs/>
          <w:color w:val="000000"/>
          <w:sz w:val="23"/>
          <w:szCs w:val="23"/>
          <w:lang w:eastAsia="pt-BR"/>
        </w:rPr>
      </w:pPr>
      <w:r>
        <w:rPr>
          <w:noProof/>
          <w:bdr w:val="none" w:sz="0" w:space="0" w:color="auto" w:frame="1"/>
          <w:lang w:eastAsia="pt-BR"/>
        </w:rPr>
        <w:drawing>
          <wp:inline distT="0" distB="0" distL="0" distR="0">
            <wp:extent cx="1866900" cy="990600"/>
            <wp:effectExtent l="0" t="0" r="0" b="0"/>
            <wp:docPr id="1" name="Imagem 1" descr="https://lh6.googleusercontent.com/XwpGUXMpJH9xLuejyvyr2itkLv2WpLWmKPsArNWTy54B0UF6PLXQBLGzgd9jBSWyLE-Y66Ia0iPLarOgBz89agFz0OymNoKOXvB6yP1GjFqIEhrmOzFWmiw77L2IfmK00cSd8vj3Nk5B8rBRnvYo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wpGUXMpJH9xLuejyvyr2itkLv2WpLWmKPsArNWTy54B0UF6PLXQBLGzgd9jBSWyLE-Y66Ia0iPLarOgBz89agFz0OymNoKOXvB6yP1GjFqIEhrmOzFWmiw77L2IfmK00cSd8vj3Nk5B8rBRnvYoD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990600"/>
                    </a:xfrm>
                    <a:prstGeom prst="rect">
                      <a:avLst/>
                    </a:prstGeom>
                    <a:noFill/>
                    <a:ln>
                      <a:noFill/>
                    </a:ln>
                  </pic:spPr>
                </pic:pic>
              </a:graphicData>
            </a:graphic>
          </wp:inline>
        </w:drawing>
      </w:r>
    </w:p>
    <w:p w:rsidR="000A7FB8" w:rsidRDefault="000A7FB8" w:rsidP="000A7FB8">
      <w:pPr>
        <w:pStyle w:val="NormalWeb"/>
        <w:spacing w:before="0" w:beforeAutospacing="0" w:after="0" w:afterAutospacing="0"/>
        <w:jc w:val="center"/>
      </w:pPr>
      <w:r>
        <w:rPr>
          <w:b/>
          <w:bCs/>
          <w:color w:val="000000"/>
          <w:sz w:val="22"/>
          <w:szCs w:val="22"/>
        </w:rPr>
        <w:t>PREFEITURA MUNICIPAL DE DUQUE BACELAR - MA</w:t>
      </w:r>
    </w:p>
    <w:p w:rsidR="000A7FB8" w:rsidRDefault="000A7FB8" w:rsidP="000A7FB8">
      <w:pPr>
        <w:pStyle w:val="NormalWeb"/>
        <w:spacing w:before="0" w:beforeAutospacing="0" w:after="0" w:afterAutospacing="0"/>
        <w:jc w:val="center"/>
      </w:pPr>
      <w:r>
        <w:rPr>
          <w:b/>
          <w:bCs/>
          <w:color w:val="000000"/>
          <w:sz w:val="22"/>
          <w:szCs w:val="22"/>
        </w:rPr>
        <w:t>SECRETARIA MUNICIPAL DE EDUCAÇÃO DE DUQUE BACELAR - MA</w:t>
      </w:r>
    </w:p>
    <w:p w:rsidR="000A7FB8" w:rsidRDefault="000A7FB8" w:rsidP="000A7FB8">
      <w:pPr>
        <w:spacing w:after="0" w:line="240" w:lineRule="auto"/>
        <w:jc w:val="center"/>
        <w:rPr>
          <w:rFonts w:ascii="Times New Roman" w:eastAsia="Times New Roman" w:hAnsi="Times New Roman" w:cs="Times New Roman"/>
          <w:b/>
          <w:bCs/>
          <w:color w:val="000000"/>
          <w:sz w:val="23"/>
          <w:szCs w:val="23"/>
          <w:lang w:eastAsia="pt-BR"/>
        </w:rPr>
      </w:pPr>
    </w:p>
    <w:p w:rsidR="000A7FB8" w:rsidRDefault="000A7FB8" w:rsidP="000A7FB8">
      <w:pPr>
        <w:spacing w:after="0" w:line="240" w:lineRule="auto"/>
        <w:jc w:val="center"/>
        <w:rPr>
          <w:rFonts w:ascii="Times New Roman" w:eastAsia="Times New Roman" w:hAnsi="Times New Roman" w:cs="Times New Roman"/>
          <w:b/>
          <w:bCs/>
          <w:color w:val="000000"/>
          <w:sz w:val="23"/>
          <w:szCs w:val="23"/>
          <w:lang w:eastAsia="pt-BR"/>
        </w:rPr>
      </w:pPr>
    </w:p>
    <w:p w:rsidR="000A7FB8" w:rsidRDefault="000A7FB8" w:rsidP="000A7FB8">
      <w:pPr>
        <w:spacing w:after="0" w:line="240" w:lineRule="auto"/>
        <w:jc w:val="center"/>
        <w:rPr>
          <w:rFonts w:ascii="Times New Roman" w:eastAsia="Times New Roman" w:hAnsi="Times New Roman" w:cs="Times New Roman"/>
          <w:b/>
          <w:bCs/>
          <w:color w:val="000000"/>
          <w:sz w:val="23"/>
          <w:szCs w:val="23"/>
          <w:lang w:eastAsia="pt-BR"/>
        </w:rPr>
      </w:pPr>
    </w:p>
    <w:p w:rsidR="000A7FB8" w:rsidRDefault="000A7FB8" w:rsidP="000A7FB8">
      <w:pPr>
        <w:spacing w:after="0" w:line="240" w:lineRule="auto"/>
        <w:jc w:val="center"/>
        <w:rPr>
          <w:rFonts w:ascii="Times New Roman" w:eastAsia="Times New Roman" w:hAnsi="Times New Roman" w:cs="Times New Roman"/>
          <w:b/>
          <w:bCs/>
          <w:color w:val="000000"/>
          <w:sz w:val="23"/>
          <w:szCs w:val="23"/>
          <w:lang w:eastAsia="pt-BR"/>
        </w:rPr>
      </w:pPr>
    </w:p>
    <w:p w:rsidR="000A7FB8" w:rsidRPr="000A7FB8" w:rsidRDefault="000A7FB8" w:rsidP="000A7FB8">
      <w:pPr>
        <w:spacing w:after="0" w:line="240" w:lineRule="auto"/>
        <w:jc w:val="center"/>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 xml:space="preserve">DECRETO Nº 14/2023, DE 10 DE JULHO DE </w:t>
      </w:r>
      <w:proofErr w:type="gramStart"/>
      <w:r w:rsidRPr="000A7FB8">
        <w:rPr>
          <w:rFonts w:ascii="Times New Roman" w:eastAsia="Times New Roman" w:hAnsi="Times New Roman" w:cs="Times New Roman"/>
          <w:b/>
          <w:bCs/>
          <w:color w:val="000000"/>
          <w:sz w:val="23"/>
          <w:szCs w:val="23"/>
          <w:lang w:eastAsia="pt-BR"/>
        </w:rPr>
        <w:t>2023</w:t>
      </w:r>
      <w:proofErr w:type="gramEnd"/>
    </w:p>
    <w:p w:rsidR="000A7FB8" w:rsidRPr="000A7FB8" w:rsidRDefault="000A7FB8" w:rsidP="000A7FB8">
      <w:pPr>
        <w:spacing w:before="240" w:after="0" w:line="240" w:lineRule="auto"/>
        <w:ind w:left="4820" w:firstLine="567"/>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Institui a Coordenadoria de Fortalecimento da Alfabetização e de Regime de Colaboração e dá outras providências.</w:t>
      </w:r>
    </w:p>
    <w:p w:rsidR="000A7FB8" w:rsidRPr="000A7FB8" w:rsidRDefault="000A7FB8" w:rsidP="000A7FB8">
      <w:pPr>
        <w:spacing w:after="24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O PREFEITO MUNICIPAL DE DUQUE BACELAR/MA,</w:t>
      </w:r>
      <w:r w:rsidRPr="000A7FB8">
        <w:rPr>
          <w:rFonts w:ascii="Times New Roman" w:eastAsia="Times New Roman" w:hAnsi="Times New Roman" w:cs="Times New Roman"/>
          <w:color w:val="000000"/>
          <w:sz w:val="23"/>
          <w:szCs w:val="23"/>
          <w:lang w:eastAsia="pt-BR"/>
        </w:rPr>
        <w:t xml:space="preserve"> no uso das atribuições legais, que lhe são conferidas pela Lei Orgânica do Município e, </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 xml:space="preserve">CONSIDERANDO a Lei </w:t>
      </w:r>
      <w:proofErr w:type="gramStart"/>
      <w:r w:rsidRPr="000A7FB8">
        <w:rPr>
          <w:rFonts w:ascii="Times New Roman" w:eastAsia="Times New Roman" w:hAnsi="Times New Roman" w:cs="Times New Roman"/>
          <w:color w:val="000000"/>
          <w:sz w:val="23"/>
          <w:szCs w:val="23"/>
          <w:lang w:eastAsia="pt-BR"/>
        </w:rPr>
        <w:t>nº.</w:t>
      </w:r>
      <w:proofErr w:type="gramEnd"/>
      <w:r w:rsidRPr="000A7FB8">
        <w:rPr>
          <w:rFonts w:ascii="Times New Roman" w:eastAsia="Times New Roman" w:hAnsi="Times New Roman" w:cs="Times New Roman"/>
          <w:color w:val="000000"/>
          <w:sz w:val="23"/>
          <w:szCs w:val="23"/>
          <w:lang w:eastAsia="pt-BR"/>
        </w:rPr>
        <w:t>9.394 de 20 de dezembro de 1996, que estabelece as diretrizes e bases da educação nacional, notadamente, o art. 8º, que trata da organização do Sistema Municipal de Educação, em regime de colaboração;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CONSIDERANDO a Lei n° 10.099, de 11 de junho de 2014, que aprovou o Plano Estadual de Educação do Estado do Maranhão e dá outras providências; </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CONSIDERANDO a Lei nº 10.995, de 11 de março de 2019, que institui a Política Educacional “Escola Digna”, tendo por objetivo institucionalizar as ações voltadas à promoção da aprendizagem e articulação com as redes públicas de ensino;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CONSIDERANDO o Decreto Estadual nº 34.649, de 02 de janeiro de 2019, que regulamentou o Pacto pelo Fortalecimento da Aprendizagem do Maranhão;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CONSIDERANDO o Acordo de Cooperação Técnica, firmado com a Secretaria de Estado da Educação, para desenvolvimento das ações no âmbito do Pacto pelo Fortalecimento da Aprendizagem, com o intuito de garantir que todos os estudantes do território maranhense estejam alfabetizados, em Língua Portuguesa e Matemática, até o final do segundo ano do Ensino Fundamental, bem como diminuir a distorção idade-série e promover a elevação do Índice de Desenvolvimento da Educação Básica (IDEB) e do Índice de Desenvolvimento da Educação do Maranhão (IDEMA) nas redes municipais;</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Considerando a Adesão ao Compromisso Nacional Criança Alfabetizada, instituído pelo Governo Federal, por meio do Decreto nº 11.556, de 12 de junho de 2023, </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jc w:val="center"/>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RESOLVE:</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1º</w:t>
      </w:r>
      <w:r w:rsidRPr="000A7FB8">
        <w:rPr>
          <w:rFonts w:ascii="Times New Roman" w:eastAsia="Times New Roman" w:hAnsi="Times New Roman" w:cs="Times New Roman"/>
          <w:color w:val="000000"/>
          <w:sz w:val="23"/>
          <w:szCs w:val="23"/>
          <w:lang w:eastAsia="pt-BR"/>
        </w:rPr>
        <w:t xml:space="preserve"> Instituir a Coordenadoria de Fortalecimento da Alfabetização e de Regime de Colaboração, subordinada, administrativamente, à Secretaria Municipal de Educação, com o objetivo de </w:t>
      </w:r>
      <w:proofErr w:type="gramStart"/>
      <w:r w:rsidRPr="000A7FB8">
        <w:rPr>
          <w:rFonts w:ascii="Times New Roman" w:eastAsia="Times New Roman" w:hAnsi="Times New Roman" w:cs="Times New Roman"/>
          <w:color w:val="000000"/>
          <w:sz w:val="23"/>
          <w:szCs w:val="23"/>
          <w:lang w:eastAsia="pt-BR"/>
        </w:rPr>
        <w:t>implementar</w:t>
      </w:r>
      <w:proofErr w:type="gramEnd"/>
      <w:r w:rsidRPr="000A7FB8">
        <w:rPr>
          <w:rFonts w:ascii="Times New Roman" w:eastAsia="Times New Roman" w:hAnsi="Times New Roman" w:cs="Times New Roman"/>
          <w:color w:val="000000"/>
          <w:sz w:val="23"/>
          <w:szCs w:val="23"/>
          <w:lang w:eastAsia="pt-BR"/>
        </w:rPr>
        <w:t xml:space="preserve"> ações voltadas à promoção da aprendizagem em articulação com as redes </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jc w:val="both"/>
        <w:rPr>
          <w:rFonts w:ascii="Times New Roman" w:eastAsia="Times New Roman" w:hAnsi="Times New Roman" w:cs="Times New Roman"/>
          <w:sz w:val="24"/>
          <w:szCs w:val="24"/>
          <w:lang w:eastAsia="pt-BR"/>
        </w:rPr>
      </w:pPr>
      <w:proofErr w:type="gramStart"/>
      <w:r w:rsidRPr="000A7FB8">
        <w:rPr>
          <w:rFonts w:ascii="Times New Roman" w:eastAsia="Times New Roman" w:hAnsi="Times New Roman" w:cs="Times New Roman"/>
          <w:color w:val="000000"/>
          <w:sz w:val="23"/>
          <w:szCs w:val="23"/>
          <w:lang w:eastAsia="pt-BR"/>
        </w:rPr>
        <w:t>públicas</w:t>
      </w:r>
      <w:proofErr w:type="gramEnd"/>
      <w:r w:rsidRPr="000A7FB8">
        <w:rPr>
          <w:rFonts w:ascii="Times New Roman" w:eastAsia="Times New Roman" w:hAnsi="Times New Roman" w:cs="Times New Roman"/>
          <w:color w:val="000000"/>
          <w:sz w:val="23"/>
          <w:szCs w:val="23"/>
          <w:lang w:eastAsia="pt-BR"/>
        </w:rPr>
        <w:t xml:space="preserve"> de ensino municipal, com foco na garantia da alfabetização de todas as crianças e da </w:t>
      </w:r>
      <w:r w:rsidRPr="000A7FB8">
        <w:rPr>
          <w:rFonts w:ascii="Times New Roman" w:eastAsia="Times New Roman" w:hAnsi="Times New Roman" w:cs="Times New Roman"/>
          <w:color w:val="000000"/>
          <w:sz w:val="23"/>
          <w:szCs w:val="23"/>
          <w:shd w:val="clear" w:color="auto" w:fill="FFFFFF"/>
          <w:lang w:eastAsia="pt-BR"/>
        </w:rPr>
        <w:t>construção de trajetórias escolares bem sucedidas. </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i/>
          <w:iCs/>
          <w:color w:val="000000"/>
          <w:sz w:val="23"/>
          <w:szCs w:val="23"/>
          <w:lang w:eastAsia="pt-BR"/>
        </w:rPr>
        <w:lastRenderedPageBreak/>
        <w:t>Parágrafo Único</w:t>
      </w:r>
      <w:r w:rsidRPr="000A7FB8">
        <w:rPr>
          <w:rFonts w:ascii="Times New Roman" w:eastAsia="Times New Roman" w:hAnsi="Times New Roman" w:cs="Times New Roman"/>
          <w:color w:val="000000"/>
          <w:sz w:val="23"/>
          <w:szCs w:val="23"/>
          <w:lang w:eastAsia="pt-BR"/>
        </w:rPr>
        <w:t>: A referida Coordenadoria ficará subordinada, administrativamente, à Secretaria Municipal de Educação.</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2º</w:t>
      </w:r>
      <w:r w:rsidRPr="000A7FB8">
        <w:rPr>
          <w:rFonts w:ascii="Times New Roman" w:eastAsia="Times New Roman" w:hAnsi="Times New Roman" w:cs="Times New Roman"/>
          <w:color w:val="000000"/>
          <w:sz w:val="23"/>
          <w:szCs w:val="23"/>
          <w:lang w:eastAsia="pt-BR"/>
        </w:rPr>
        <w:t xml:space="preserve"> A Coordenadoria, objetiva ainda: </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I – Assegurar a colaboração com a Secretaria de Estado da Educação, observando o disposto no art. 211 da Constituição e o fortalecimento das formas de cooperação previstas na Lei nº 9.394, de 20 de dezembro de 1996;</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shd w:val="clear" w:color="auto" w:fill="FFFFFF"/>
          <w:lang w:eastAsia="pt-BR"/>
        </w:rPr>
        <w:t xml:space="preserve">II </w:t>
      </w:r>
      <w:r w:rsidRPr="000A7FB8">
        <w:rPr>
          <w:rFonts w:ascii="Times New Roman" w:eastAsia="Times New Roman" w:hAnsi="Times New Roman" w:cs="Times New Roman"/>
          <w:color w:val="000000"/>
          <w:sz w:val="23"/>
          <w:szCs w:val="23"/>
          <w:lang w:eastAsia="pt-BR"/>
        </w:rPr>
        <w:t xml:space="preserve">– Induzir, </w:t>
      </w:r>
      <w:proofErr w:type="gramStart"/>
      <w:r w:rsidRPr="000A7FB8">
        <w:rPr>
          <w:rFonts w:ascii="Times New Roman" w:eastAsia="Times New Roman" w:hAnsi="Times New Roman" w:cs="Times New Roman"/>
          <w:color w:val="000000"/>
          <w:sz w:val="23"/>
          <w:szCs w:val="23"/>
          <w:lang w:eastAsia="pt-BR"/>
        </w:rPr>
        <w:t>implementar</w:t>
      </w:r>
      <w:proofErr w:type="gramEnd"/>
      <w:r w:rsidRPr="000A7FB8">
        <w:rPr>
          <w:rFonts w:ascii="Times New Roman" w:eastAsia="Times New Roman" w:hAnsi="Times New Roman" w:cs="Times New Roman"/>
          <w:color w:val="000000"/>
          <w:sz w:val="23"/>
          <w:szCs w:val="23"/>
          <w:lang w:eastAsia="pt-BR"/>
        </w:rPr>
        <w:t xml:space="preserve">, acompanhar, avaliar e fomentar </w:t>
      </w:r>
      <w:r w:rsidRPr="000A7FB8">
        <w:rPr>
          <w:rFonts w:ascii="Times New Roman" w:eastAsia="Times New Roman" w:hAnsi="Times New Roman" w:cs="Times New Roman"/>
          <w:color w:val="000000"/>
          <w:sz w:val="23"/>
          <w:szCs w:val="23"/>
          <w:shd w:val="clear" w:color="auto" w:fill="FFFFFF"/>
          <w:lang w:eastAsia="pt-BR"/>
        </w:rPr>
        <w:t>políticas, programas e iniciativas para que as crianças estejam alfabetizadas ao final do segundo ano do ensino fundamental;</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shd w:val="clear" w:color="auto" w:fill="FFFFFF"/>
          <w:lang w:eastAsia="pt-BR"/>
        </w:rPr>
        <w:t xml:space="preserve">III </w:t>
      </w:r>
      <w:r w:rsidRPr="000A7FB8">
        <w:rPr>
          <w:rFonts w:ascii="Times New Roman" w:eastAsia="Times New Roman" w:hAnsi="Times New Roman" w:cs="Times New Roman"/>
          <w:color w:val="000000"/>
          <w:sz w:val="23"/>
          <w:szCs w:val="23"/>
          <w:lang w:eastAsia="pt-BR"/>
        </w:rPr>
        <w:t xml:space="preserve">– </w:t>
      </w:r>
      <w:r w:rsidRPr="000A7FB8">
        <w:rPr>
          <w:rFonts w:ascii="Times New Roman" w:eastAsia="Times New Roman" w:hAnsi="Times New Roman" w:cs="Times New Roman"/>
          <w:color w:val="000000"/>
          <w:sz w:val="23"/>
          <w:szCs w:val="23"/>
          <w:shd w:val="clear" w:color="auto" w:fill="FFFFFF"/>
          <w:lang w:eastAsia="pt-BR"/>
        </w:rPr>
        <w:t>Promover medidas de recomposição das aprendizagens, com foco na alfabetização, na ampliação e no aprofundamento das competências em leitura e escrita, até o final dos anos iniciais do ensino fundamental, prioritariamente, com os estudantes que não alcançaram os padrões adequados de alfabetização, até o segundo ano do ensino fundamental;</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IV – Promover a equidade educacional, considerando aspectos locais, socioeconômicos, étnico-raciais e de gênero, com reconhecimento e valorização da diversidade;</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V – Fomentar o desenvolvimento de ações estratégicas, voltadas à valorização dos profissionais da educação infantil e dos anos iniciais do ensino fundamental, notadamente, do Ciclo de Alfabetização;</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shd w:val="clear" w:color="auto" w:fill="FFFFFF"/>
          <w:lang w:eastAsia="pt-BR"/>
        </w:rPr>
        <w:t xml:space="preserve">VI </w:t>
      </w:r>
      <w:r w:rsidRPr="000A7FB8">
        <w:rPr>
          <w:rFonts w:ascii="Times New Roman" w:eastAsia="Times New Roman" w:hAnsi="Times New Roman" w:cs="Times New Roman"/>
          <w:color w:val="000000"/>
          <w:sz w:val="23"/>
          <w:szCs w:val="23"/>
          <w:lang w:eastAsia="pt-BR"/>
        </w:rPr>
        <w:t xml:space="preserve">– </w:t>
      </w:r>
      <w:r w:rsidRPr="000A7FB8">
        <w:rPr>
          <w:rFonts w:ascii="Times New Roman" w:eastAsia="Times New Roman" w:hAnsi="Times New Roman" w:cs="Times New Roman"/>
          <w:color w:val="000000"/>
          <w:sz w:val="23"/>
          <w:szCs w:val="23"/>
          <w:shd w:val="clear" w:color="auto" w:fill="FFFFFF"/>
          <w:lang w:eastAsia="pt-BR"/>
        </w:rPr>
        <w:t>Prestar assessoramento técnico e apoio à tomada de decisões de gestão, no âmbito da rede municipal de ensino, com fulcro no aprimoramento dos processos de ensino-aprendizagem;</w:t>
      </w:r>
    </w:p>
    <w:p w:rsidR="000A7FB8" w:rsidRPr="000A7FB8" w:rsidRDefault="000A7FB8" w:rsidP="000A7FB8">
      <w:pPr>
        <w:shd w:val="clear" w:color="auto" w:fill="FFFFFF"/>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shd w:val="clear" w:color="auto" w:fill="FFFFFF"/>
          <w:lang w:eastAsia="pt-BR"/>
        </w:rPr>
        <w:t xml:space="preserve">VII </w:t>
      </w:r>
      <w:r w:rsidRPr="000A7FB8">
        <w:rPr>
          <w:rFonts w:ascii="Times New Roman" w:eastAsia="Times New Roman" w:hAnsi="Times New Roman" w:cs="Times New Roman"/>
          <w:color w:val="000000"/>
          <w:sz w:val="23"/>
          <w:szCs w:val="23"/>
          <w:lang w:eastAsia="pt-BR"/>
        </w:rPr>
        <w:t xml:space="preserve">– </w:t>
      </w:r>
      <w:r w:rsidRPr="000A7FB8">
        <w:rPr>
          <w:rFonts w:ascii="Times New Roman" w:eastAsia="Times New Roman" w:hAnsi="Times New Roman" w:cs="Times New Roman"/>
          <w:color w:val="000000"/>
          <w:sz w:val="23"/>
          <w:szCs w:val="23"/>
          <w:shd w:val="clear" w:color="auto" w:fill="FFFFFF"/>
          <w:lang w:eastAsia="pt-BR"/>
        </w:rPr>
        <w:t>Sistematizar dados relativos à aprendizagem dos estudantes, em âmbito local, especialmente no que tange aos resultados do Sistema Estadual de Avaliação do Maranhão (</w:t>
      </w:r>
      <w:proofErr w:type="spellStart"/>
      <w:r w:rsidRPr="000A7FB8">
        <w:rPr>
          <w:rFonts w:ascii="Times New Roman" w:eastAsia="Times New Roman" w:hAnsi="Times New Roman" w:cs="Times New Roman"/>
          <w:color w:val="000000"/>
          <w:sz w:val="23"/>
          <w:szCs w:val="23"/>
          <w:shd w:val="clear" w:color="auto" w:fill="FFFFFF"/>
          <w:lang w:eastAsia="pt-BR"/>
        </w:rPr>
        <w:t>Seama</w:t>
      </w:r>
      <w:proofErr w:type="spellEnd"/>
      <w:r w:rsidRPr="000A7FB8">
        <w:rPr>
          <w:rFonts w:ascii="Times New Roman" w:eastAsia="Times New Roman" w:hAnsi="Times New Roman" w:cs="Times New Roman"/>
          <w:color w:val="000000"/>
          <w:sz w:val="23"/>
          <w:szCs w:val="23"/>
          <w:shd w:val="clear" w:color="auto" w:fill="FFFFFF"/>
          <w:lang w:eastAsia="pt-BR"/>
        </w:rPr>
        <w:t>).</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3º</w:t>
      </w:r>
      <w:r w:rsidRPr="000A7FB8">
        <w:rPr>
          <w:rFonts w:ascii="Times New Roman" w:eastAsia="Times New Roman" w:hAnsi="Times New Roman" w:cs="Times New Roman"/>
          <w:color w:val="000000"/>
          <w:sz w:val="23"/>
          <w:szCs w:val="23"/>
          <w:lang w:eastAsia="pt-BR"/>
        </w:rPr>
        <w:t xml:space="preserve"> – </w:t>
      </w:r>
      <w:r w:rsidRPr="000A7FB8">
        <w:rPr>
          <w:rFonts w:ascii="Times New Roman" w:eastAsia="Times New Roman" w:hAnsi="Times New Roman" w:cs="Times New Roman"/>
          <w:color w:val="000000"/>
          <w:sz w:val="23"/>
          <w:szCs w:val="23"/>
          <w:shd w:val="clear" w:color="auto" w:fill="FFFFFF"/>
          <w:lang w:eastAsia="pt-BR"/>
        </w:rPr>
        <w:t>Para consecução dos objetivos previstos no art. 2º, a Coordenadoria deverá desenvolver ações integradas aos demais setores da Secretaria Municipal de Educação, particularmente, com as unidades administrativas e atores responsáveis pela melhoria e qualificação da infraestrutura física e insumos pedagógicos e de avaliação em larga escala.</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shd w:val="clear" w:color="auto" w:fill="FFFFFF"/>
          <w:lang w:eastAsia="pt-BR"/>
        </w:rPr>
        <w:t>Art. 4º</w:t>
      </w:r>
      <w:r w:rsidRPr="000A7FB8">
        <w:rPr>
          <w:rFonts w:ascii="Times New Roman" w:eastAsia="Times New Roman" w:hAnsi="Times New Roman" w:cs="Times New Roman"/>
          <w:color w:val="000000"/>
          <w:sz w:val="23"/>
          <w:szCs w:val="23"/>
          <w:shd w:val="clear" w:color="auto" w:fill="FFFFFF"/>
          <w:lang w:eastAsia="pt-BR"/>
        </w:rPr>
        <w:t xml:space="preserve"> </w:t>
      </w:r>
      <w:r w:rsidRPr="000A7FB8">
        <w:rPr>
          <w:rFonts w:ascii="Times New Roman" w:eastAsia="Times New Roman" w:hAnsi="Times New Roman" w:cs="Times New Roman"/>
          <w:color w:val="000000"/>
          <w:sz w:val="23"/>
          <w:szCs w:val="23"/>
          <w:lang w:eastAsia="pt-BR"/>
        </w:rPr>
        <w:t xml:space="preserve">– </w:t>
      </w:r>
      <w:r w:rsidRPr="000A7FB8">
        <w:rPr>
          <w:rFonts w:ascii="Times New Roman" w:eastAsia="Times New Roman" w:hAnsi="Times New Roman" w:cs="Times New Roman"/>
          <w:color w:val="000000"/>
          <w:sz w:val="23"/>
          <w:szCs w:val="23"/>
          <w:shd w:val="clear" w:color="auto" w:fill="FFFFFF"/>
          <w:lang w:eastAsia="pt-BR"/>
        </w:rPr>
        <w:t>A Coordenadoria será composta pelos Articuladores Pedagógicos Municipais do Pacto pela Aprendizagem e pelos Articuladores Municipais de Gestão e Formação, que atuem no âmbito do Compromisso Nacional de Criança Alfabetizada.</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§1º Compete à Secretaria Municipal de Educação complementar o quadro técnico </w:t>
      </w:r>
    </w:p>
    <w:p w:rsidR="000A7FB8" w:rsidRPr="000A7FB8" w:rsidRDefault="000A7FB8" w:rsidP="000A7FB8">
      <w:pPr>
        <w:spacing w:after="0" w:line="240" w:lineRule="auto"/>
        <w:jc w:val="both"/>
        <w:rPr>
          <w:rFonts w:ascii="Times New Roman" w:eastAsia="Times New Roman" w:hAnsi="Times New Roman" w:cs="Times New Roman"/>
          <w:sz w:val="24"/>
          <w:szCs w:val="24"/>
          <w:lang w:eastAsia="pt-BR"/>
        </w:rPr>
      </w:pPr>
      <w:proofErr w:type="gramStart"/>
      <w:r w:rsidRPr="000A7FB8">
        <w:rPr>
          <w:rFonts w:ascii="Times New Roman" w:eastAsia="Times New Roman" w:hAnsi="Times New Roman" w:cs="Times New Roman"/>
          <w:color w:val="000000"/>
          <w:sz w:val="23"/>
          <w:szCs w:val="23"/>
          <w:lang w:eastAsia="pt-BR"/>
        </w:rPr>
        <w:t>da</w:t>
      </w:r>
      <w:proofErr w:type="gramEnd"/>
      <w:r w:rsidRPr="000A7FB8">
        <w:rPr>
          <w:rFonts w:ascii="Times New Roman" w:eastAsia="Times New Roman" w:hAnsi="Times New Roman" w:cs="Times New Roman"/>
          <w:color w:val="000000"/>
          <w:sz w:val="23"/>
          <w:szCs w:val="23"/>
          <w:lang w:eastAsia="pt-BR"/>
        </w:rPr>
        <w:t xml:space="preserve"> Coordenadoria, com a lotação de outras servidores, considerando as características da Rede Municipal, os indicadores atuais e número de professores da educação infantil e do ensino fundamental.</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 2º A Coordenadoria será liderada pelo Articulador Pedagógico Municipal de Gestão.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5º</w:t>
      </w:r>
      <w:r w:rsidRPr="000A7FB8">
        <w:rPr>
          <w:rFonts w:ascii="Times New Roman" w:eastAsia="Times New Roman" w:hAnsi="Times New Roman" w:cs="Times New Roman"/>
          <w:color w:val="000000"/>
          <w:sz w:val="23"/>
          <w:szCs w:val="23"/>
          <w:lang w:eastAsia="pt-BR"/>
        </w:rPr>
        <w:t xml:space="preserve"> A Coordenadoria de Fortalecimento da Alfabetização e de Regime de Colaboração terá como atribuições:</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 xml:space="preserve">I – Articular, organizar, orientar, </w:t>
      </w:r>
      <w:proofErr w:type="gramStart"/>
      <w:r w:rsidRPr="000A7FB8">
        <w:rPr>
          <w:rFonts w:ascii="Times New Roman" w:eastAsia="Times New Roman" w:hAnsi="Times New Roman" w:cs="Times New Roman"/>
          <w:color w:val="000000"/>
          <w:sz w:val="23"/>
          <w:szCs w:val="23"/>
          <w:lang w:eastAsia="pt-BR"/>
        </w:rPr>
        <w:t>implementar</w:t>
      </w:r>
      <w:proofErr w:type="gramEnd"/>
      <w:r w:rsidRPr="000A7FB8">
        <w:rPr>
          <w:rFonts w:ascii="Times New Roman" w:eastAsia="Times New Roman" w:hAnsi="Times New Roman" w:cs="Times New Roman"/>
          <w:color w:val="000000"/>
          <w:sz w:val="23"/>
          <w:szCs w:val="23"/>
          <w:lang w:eastAsia="pt-BR"/>
        </w:rPr>
        <w:t xml:space="preserve"> e acompanhar as iniciativas desenvolvidas no âmbito do Pacto pela Aprendizagem no Município;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II – Contribuir com o planejamento das formações de professores, com o intuito de fortalecer o processo de aprendizagem;</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III – Realizar encontros formativos para os diferentes perfis (Secretário e coordenadores municipais);</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lastRenderedPageBreak/>
        <w:t>V – Acompanhar o processo de ensino e de aprendizagem, avaliando e reavaliando as ações pedagógicas do município;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VI – Monitorar os indicadores educacionais do município e desenvolver ações que contribuam para a melhoria dos indicadores municipais e o alcance das metas;</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 xml:space="preserve">VII – Apoiar a agenda de avaliações do </w:t>
      </w:r>
      <w:proofErr w:type="spellStart"/>
      <w:r w:rsidRPr="000A7FB8">
        <w:rPr>
          <w:rFonts w:ascii="Times New Roman" w:eastAsia="Times New Roman" w:hAnsi="Times New Roman" w:cs="Times New Roman"/>
          <w:color w:val="000000"/>
          <w:sz w:val="23"/>
          <w:szCs w:val="23"/>
          <w:lang w:eastAsia="pt-BR"/>
        </w:rPr>
        <w:t>Seama</w:t>
      </w:r>
      <w:proofErr w:type="spellEnd"/>
      <w:r w:rsidRPr="000A7FB8">
        <w:rPr>
          <w:rFonts w:ascii="Times New Roman" w:eastAsia="Times New Roman" w:hAnsi="Times New Roman" w:cs="Times New Roman"/>
          <w:color w:val="000000"/>
          <w:sz w:val="23"/>
          <w:szCs w:val="23"/>
          <w:lang w:eastAsia="pt-BR"/>
        </w:rPr>
        <w:t xml:space="preserve"> e propor intervenções pedagógicas, a partir da análise e disseminação dos resultados, estabelecendo, inclusive, protocolos próprios formativos da alfabetização, articulados aos protocolos do </w:t>
      </w:r>
      <w:proofErr w:type="spellStart"/>
      <w:r w:rsidRPr="000A7FB8">
        <w:rPr>
          <w:rFonts w:ascii="Times New Roman" w:eastAsia="Times New Roman" w:hAnsi="Times New Roman" w:cs="Times New Roman"/>
          <w:color w:val="000000"/>
          <w:sz w:val="23"/>
          <w:szCs w:val="23"/>
          <w:lang w:eastAsia="pt-BR"/>
        </w:rPr>
        <w:t>Seama</w:t>
      </w:r>
      <w:proofErr w:type="spellEnd"/>
      <w:r w:rsidRPr="000A7FB8">
        <w:rPr>
          <w:rFonts w:ascii="Times New Roman" w:eastAsia="Times New Roman" w:hAnsi="Times New Roman" w:cs="Times New Roman"/>
          <w:color w:val="000000"/>
          <w:sz w:val="23"/>
          <w:szCs w:val="23"/>
          <w:lang w:eastAsia="pt-BR"/>
        </w:rPr>
        <w:t>.</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shd w:val="clear" w:color="auto" w:fill="FFFFFF"/>
          <w:lang w:eastAsia="pt-BR"/>
        </w:rPr>
        <w:t>Art. 6º</w:t>
      </w:r>
      <w:r w:rsidRPr="000A7FB8">
        <w:rPr>
          <w:rFonts w:ascii="Times New Roman" w:eastAsia="Times New Roman" w:hAnsi="Times New Roman" w:cs="Times New Roman"/>
          <w:color w:val="000000"/>
          <w:sz w:val="23"/>
          <w:szCs w:val="23"/>
          <w:shd w:val="clear" w:color="auto" w:fill="FFFFFF"/>
          <w:lang w:eastAsia="pt-BR"/>
        </w:rPr>
        <w:t xml:space="preserve"> Cabe à </w:t>
      </w:r>
      <w:r w:rsidRPr="000A7FB8">
        <w:rPr>
          <w:rFonts w:ascii="Times New Roman" w:eastAsia="Times New Roman" w:hAnsi="Times New Roman" w:cs="Times New Roman"/>
          <w:color w:val="000000"/>
          <w:sz w:val="23"/>
          <w:szCs w:val="23"/>
          <w:lang w:eastAsia="pt-BR"/>
        </w:rPr>
        <w:t xml:space="preserve">Coordenadoria de Fortalecimento da Alfabetização e de Regime de Colaboração, ainda, </w:t>
      </w:r>
      <w:r w:rsidRPr="000A7FB8">
        <w:rPr>
          <w:rFonts w:ascii="Times New Roman" w:eastAsia="Times New Roman" w:hAnsi="Times New Roman" w:cs="Times New Roman"/>
          <w:color w:val="000000"/>
          <w:sz w:val="23"/>
          <w:szCs w:val="23"/>
          <w:shd w:val="clear" w:color="auto" w:fill="FFFFFF"/>
          <w:lang w:eastAsia="pt-BR"/>
        </w:rPr>
        <w:t>estabelecer estratégias, em seu âmbito local, para identificar, reconhecer, premiar e disseminar práticas pedagógicas e de gestão exitosas no campo da garantia do direito à alfabetização.</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shd w:val="clear" w:color="auto" w:fill="FFFFFF"/>
          <w:lang w:eastAsia="pt-BR"/>
        </w:rPr>
        <w:t>Art. 7º</w:t>
      </w:r>
      <w:r w:rsidRPr="000A7FB8">
        <w:rPr>
          <w:rFonts w:ascii="Times New Roman" w:eastAsia="Times New Roman" w:hAnsi="Times New Roman" w:cs="Times New Roman"/>
          <w:color w:val="000000"/>
          <w:sz w:val="23"/>
          <w:szCs w:val="23"/>
          <w:shd w:val="clear" w:color="auto" w:fill="FFFFFF"/>
          <w:lang w:eastAsia="pt-BR"/>
        </w:rPr>
        <w:t xml:space="preserve">. Ato Oficial da Secretaria Municipal de Educação definirá as metas de cada Unidade de Ensino, </w:t>
      </w:r>
      <w:r w:rsidRPr="000A7FB8">
        <w:rPr>
          <w:rFonts w:ascii="Times New Roman" w:eastAsia="Times New Roman" w:hAnsi="Times New Roman" w:cs="Times New Roman"/>
          <w:color w:val="000000"/>
          <w:sz w:val="23"/>
          <w:szCs w:val="23"/>
          <w:lang w:eastAsia="pt-BR"/>
        </w:rPr>
        <w:t xml:space="preserve">razoáveis e à altura dos desafios do território municipal, em </w:t>
      </w:r>
      <w:r w:rsidRPr="000A7FB8">
        <w:rPr>
          <w:rFonts w:ascii="Times New Roman" w:eastAsia="Times New Roman" w:hAnsi="Times New Roman" w:cs="Times New Roman"/>
          <w:color w:val="000000"/>
          <w:sz w:val="23"/>
          <w:szCs w:val="23"/>
          <w:shd w:val="clear" w:color="auto" w:fill="FFFFFF"/>
          <w:lang w:eastAsia="pt-BR"/>
        </w:rPr>
        <w:t>consonância com as metas e compromissos assumidos pelo Poder Executivo Municipal.</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8º</w:t>
      </w:r>
      <w:r w:rsidRPr="000A7FB8">
        <w:rPr>
          <w:rFonts w:ascii="Times New Roman" w:eastAsia="Times New Roman" w:hAnsi="Times New Roman" w:cs="Times New Roman"/>
          <w:color w:val="000000"/>
          <w:sz w:val="23"/>
          <w:szCs w:val="23"/>
          <w:lang w:eastAsia="pt-BR"/>
        </w:rPr>
        <w:t xml:space="preserve"> </w:t>
      </w:r>
      <w:r w:rsidRPr="000A7FB8">
        <w:rPr>
          <w:rFonts w:ascii="Times New Roman" w:eastAsia="Times New Roman" w:hAnsi="Times New Roman" w:cs="Times New Roman"/>
          <w:color w:val="000000"/>
          <w:sz w:val="23"/>
          <w:szCs w:val="23"/>
          <w:shd w:val="clear" w:color="auto" w:fill="FFFFFF"/>
          <w:lang w:eastAsia="pt-BR"/>
        </w:rPr>
        <w:t>As despesas decorrentes da aplicação deste Decreto correrão por conta das dotações orçamentárias do Município, com recursos próprios ou de operações de crédito, recursos captados junto ao Governo do Estado, ao Governo Federal, e/ou recursos oriundos de Emendas Parlamentares e parcerias com a iniciativa privada.</w:t>
      </w:r>
    </w:p>
    <w:p w:rsidR="000A7FB8" w:rsidRPr="000A7FB8" w:rsidRDefault="000A7FB8" w:rsidP="000A7FB8">
      <w:pPr>
        <w:spacing w:after="0" w:line="240" w:lineRule="auto"/>
        <w:ind w:firstLine="1418"/>
        <w:jc w:val="both"/>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Art. 9º</w:t>
      </w:r>
      <w:r w:rsidRPr="000A7FB8">
        <w:rPr>
          <w:rFonts w:ascii="Times New Roman" w:eastAsia="Times New Roman" w:hAnsi="Times New Roman" w:cs="Times New Roman"/>
          <w:color w:val="000000"/>
          <w:sz w:val="23"/>
          <w:szCs w:val="23"/>
          <w:lang w:eastAsia="pt-BR"/>
        </w:rPr>
        <w:t xml:space="preserve"> O prazo de vigência desta Portaria terá início a partir da data de sua assinatura e vigorará até o final do prazo do </w:t>
      </w:r>
      <w:r w:rsidRPr="000A7FB8">
        <w:rPr>
          <w:rFonts w:ascii="Times New Roman" w:eastAsia="Times New Roman" w:hAnsi="Times New Roman" w:cs="Times New Roman"/>
          <w:b/>
          <w:bCs/>
          <w:color w:val="000000"/>
          <w:sz w:val="23"/>
          <w:szCs w:val="23"/>
          <w:lang w:eastAsia="pt-BR"/>
        </w:rPr>
        <w:t>Acordo de Cooperação Técnica nº 12/2023.</w:t>
      </w:r>
    </w:p>
    <w:p w:rsidR="000A7FB8" w:rsidRPr="000A7FB8" w:rsidRDefault="000A7FB8" w:rsidP="000A7FB8">
      <w:pPr>
        <w:spacing w:after="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ind w:firstLine="1418"/>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DÊ-SE CIÊNCIA, REGISTRE-SE, PUBLIQUE-SE E CUMPRA-SE.</w:t>
      </w:r>
    </w:p>
    <w:p w:rsidR="000A7FB8" w:rsidRPr="000A7FB8" w:rsidRDefault="000A7FB8" w:rsidP="000A7FB8">
      <w:pPr>
        <w:spacing w:after="240" w:line="240" w:lineRule="auto"/>
        <w:rPr>
          <w:rFonts w:ascii="Times New Roman" w:eastAsia="Times New Roman" w:hAnsi="Times New Roman" w:cs="Times New Roman"/>
          <w:sz w:val="24"/>
          <w:szCs w:val="24"/>
          <w:lang w:eastAsia="pt-BR"/>
        </w:rPr>
      </w:pPr>
    </w:p>
    <w:p w:rsidR="000A7FB8" w:rsidRPr="000A7FB8" w:rsidRDefault="000A7FB8" w:rsidP="000A7FB8">
      <w:pPr>
        <w:spacing w:after="0" w:line="240" w:lineRule="auto"/>
        <w:rPr>
          <w:rFonts w:ascii="Times New Roman" w:eastAsia="Times New Roman" w:hAnsi="Times New Roman" w:cs="Times New Roman"/>
          <w:sz w:val="24"/>
          <w:szCs w:val="24"/>
          <w:lang w:eastAsia="pt-BR"/>
        </w:rPr>
      </w:pPr>
      <w:r w:rsidRPr="000A7FB8">
        <w:rPr>
          <w:rFonts w:ascii="Times New Roman" w:eastAsia="Times New Roman" w:hAnsi="Times New Roman" w:cs="Times New Roman"/>
          <w:color w:val="000000"/>
          <w:sz w:val="23"/>
          <w:szCs w:val="23"/>
          <w:lang w:eastAsia="pt-BR"/>
        </w:rPr>
        <w:t>GABINETE DO PREFEITO DE DUQUE BACELAR/MA, AOS 10 DIAS DE JULHO DE 2023.</w:t>
      </w:r>
    </w:p>
    <w:p w:rsidR="000A7FB8" w:rsidRPr="000A7FB8" w:rsidRDefault="000A7FB8" w:rsidP="000A7FB8">
      <w:pPr>
        <w:spacing w:after="240" w:line="240" w:lineRule="auto"/>
        <w:rPr>
          <w:rFonts w:ascii="Times New Roman" w:eastAsia="Times New Roman" w:hAnsi="Times New Roman" w:cs="Times New Roman"/>
          <w:sz w:val="24"/>
          <w:szCs w:val="24"/>
          <w:lang w:eastAsia="pt-BR"/>
        </w:rPr>
      </w:pPr>
      <w:r w:rsidRPr="000A7FB8">
        <w:rPr>
          <w:rFonts w:ascii="Times New Roman" w:eastAsia="Times New Roman" w:hAnsi="Times New Roman" w:cs="Times New Roman"/>
          <w:sz w:val="24"/>
          <w:szCs w:val="24"/>
          <w:lang w:eastAsia="pt-BR"/>
        </w:rPr>
        <w:br/>
      </w:r>
    </w:p>
    <w:p w:rsidR="000A7FB8" w:rsidRDefault="000A7FB8" w:rsidP="000A7FB8">
      <w:pPr>
        <w:spacing w:after="0" w:line="240" w:lineRule="auto"/>
        <w:jc w:val="center"/>
        <w:rPr>
          <w:rFonts w:ascii="Times New Roman" w:eastAsia="Times New Roman" w:hAnsi="Times New Roman" w:cs="Times New Roman"/>
          <w:b/>
          <w:bCs/>
          <w:i/>
          <w:iCs/>
          <w:color w:val="000000"/>
          <w:sz w:val="23"/>
          <w:szCs w:val="23"/>
          <w:lang w:eastAsia="pt-BR"/>
        </w:rPr>
      </w:pPr>
    </w:p>
    <w:p w:rsidR="000A7FB8" w:rsidRDefault="000A7FB8" w:rsidP="000A7FB8">
      <w:pPr>
        <w:spacing w:after="0" w:line="240" w:lineRule="auto"/>
        <w:jc w:val="center"/>
        <w:rPr>
          <w:rFonts w:ascii="Times New Roman" w:eastAsia="Times New Roman" w:hAnsi="Times New Roman" w:cs="Times New Roman"/>
          <w:b/>
          <w:bCs/>
          <w:i/>
          <w:iCs/>
          <w:color w:val="000000"/>
          <w:sz w:val="23"/>
          <w:szCs w:val="23"/>
          <w:lang w:eastAsia="pt-BR"/>
        </w:rPr>
      </w:pPr>
    </w:p>
    <w:p w:rsidR="000A7FB8" w:rsidRDefault="000A7FB8" w:rsidP="000A7FB8">
      <w:pPr>
        <w:spacing w:after="0" w:line="240" w:lineRule="auto"/>
        <w:jc w:val="center"/>
        <w:rPr>
          <w:rFonts w:ascii="Times New Roman" w:eastAsia="Times New Roman" w:hAnsi="Times New Roman" w:cs="Times New Roman"/>
          <w:b/>
          <w:bCs/>
          <w:i/>
          <w:iCs/>
          <w:color w:val="000000"/>
          <w:sz w:val="23"/>
          <w:szCs w:val="23"/>
          <w:lang w:eastAsia="pt-BR"/>
        </w:rPr>
      </w:pPr>
    </w:p>
    <w:p w:rsidR="000A7FB8" w:rsidRPr="000A7FB8" w:rsidRDefault="000A7FB8" w:rsidP="000A7FB8">
      <w:pPr>
        <w:spacing w:after="0" w:line="240" w:lineRule="auto"/>
        <w:jc w:val="center"/>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i/>
          <w:iCs/>
          <w:color w:val="000000"/>
          <w:sz w:val="23"/>
          <w:szCs w:val="23"/>
          <w:lang w:eastAsia="pt-BR"/>
        </w:rPr>
        <w:t>Francisco Flávio Lima Furtado</w:t>
      </w:r>
    </w:p>
    <w:p w:rsidR="000A7FB8" w:rsidRPr="000A7FB8" w:rsidRDefault="000A7FB8" w:rsidP="000A7FB8">
      <w:pPr>
        <w:spacing w:after="0" w:line="240" w:lineRule="auto"/>
        <w:jc w:val="center"/>
        <w:rPr>
          <w:rFonts w:ascii="Times New Roman" w:eastAsia="Times New Roman" w:hAnsi="Times New Roman" w:cs="Times New Roman"/>
          <w:sz w:val="24"/>
          <w:szCs w:val="24"/>
          <w:lang w:eastAsia="pt-BR"/>
        </w:rPr>
      </w:pPr>
      <w:r w:rsidRPr="000A7FB8">
        <w:rPr>
          <w:rFonts w:ascii="Times New Roman" w:eastAsia="Times New Roman" w:hAnsi="Times New Roman" w:cs="Times New Roman"/>
          <w:b/>
          <w:bCs/>
          <w:color w:val="000000"/>
          <w:sz w:val="23"/>
          <w:szCs w:val="23"/>
          <w:lang w:eastAsia="pt-BR"/>
        </w:rPr>
        <w:t>Prefeito Municipal de Duque Bacelar - Maranhão</w:t>
      </w:r>
    </w:p>
    <w:p w:rsidR="00C23028" w:rsidRDefault="00C23028">
      <w:bookmarkStart w:id="0" w:name="_GoBack"/>
      <w:bookmarkEnd w:id="0"/>
    </w:p>
    <w:sectPr w:rsidR="00C23028" w:rsidSect="000A7FB8">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B8"/>
    <w:rsid w:val="000A7FB8"/>
    <w:rsid w:val="00C230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A7F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A7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7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A7FB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A7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7F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80736">
      <w:bodyDiv w:val="1"/>
      <w:marLeft w:val="0"/>
      <w:marRight w:val="0"/>
      <w:marTop w:val="0"/>
      <w:marBottom w:val="0"/>
      <w:divBdr>
        <w:top w:val="none" w:sz="0" w:space="0" w:color="auto"/>
        <w:left w:val="none" w:sz="0" w:space="0" w:color="auto"/>
        <w:bottom w:val="none" w:sz="0" w:space="0" w:color="auto"/>
        <w:right w:val="none" w:sz="0" w:space="0" w:color="auto"/>
      </w:divBdr>
    </w:div>
    <w:div w:id="208549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1105</Words>
  <Characters>5973</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2023-07-27T13:19:00Z</dcterms:created>
  <dcterms:modified xsi:type="dcterms:W3CDTF">2023-07-27T13:25:00Z</dcterms:modified>
</cp:coreProperties>
</file>